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5C" w:rsidRPr="000A7DAC" w:rsidRDefault="000A7DAC">
      <w:pPr>
        <w:spacing w:before="120" w:after="240"/>
        <w:jc w:val="center"/>
        <w:rPr>
          <w:bCs/>
          <w:sz w:val="28"/>
          <w:szCs w:val="28"/>
        </w:rPr>
      </w:pPr>
      <w:bookmarkStart w:id="0" w:name="_GoBack"/>
      <w:bookmarkEnd w:id="0"/>
      <w:r>
        <w:rPr>
          <w:sz w:val="28"/>
          <w:szCs w:val="28"/>
        </w:rPr>
        <w:t xml:space="preserve">Контрольные цифры приема по специальностям </w:t>
      </w:r>
      <w:r w:rsidR="00047328">
        <w:rPr>
          <w:sz w:val="28"/>
          <w:szCs w:val="28"/>
        </w:rPr>
        <w:t>и (или) укрупненным группам</w:t>
      </w:r>
      <w:r w:rsidR="00E01C07" w:rsidRPr="00E01C07">
        <w:rPr>
          <w:sz w:val="28"/>
          <w:szCs w:val="28"/>
        </w:rPr>
        <w:t xml:space="preserve"> </w:t>
      </w:r>
      <w:r w:rsidR="00E01C07">
        <w:rPr>
          <w:sz w:val="28"/>
          <w:szCs w:val="28"/>
        </w:rPr>
        <w:t xml:space="preserve">специальностей </w:t>
      </w:r>
      <w:r>
        <w:rPr>
          <w:sz w:val="28"/>
          <w:szCs w:val="28"/>
        </w:rPr>
        <w:t xml:space="preserve">среднего профессионального образования для обучения по </w:t>
      </w:r>
      <w:r w:rsidR="00E43B9C">
        <w:rPr>
          <w:sz w:val="28"/>
          <w:szCs w:val="28"/>
        </w:rPr>
        <w:t xml:space="preserve">имеющим государственную аккредитацию </w:t>
      </w:r>
      <w:r>
        <w:rPr>
          <w:sz w:val="28"/>
          <w:szCs w:val="28"/>
        </w:rPr>
        <w:t xml:space="preserve">образовательным программам подготовки специалистов среднего звена за счет бюджетных ассигнований федерального бюджета на </w:t>
      </w:r>
      <w:r w:rsidR="00A40B1C">
        <w:rPr>
          <w:sz w:val="28"/>
          <w:szCs w:val="28"/>
        </w:rPr>
        <w:t>2024/25</w:t>
      </w:r>
      <w:r>
        <w:rPr>
          <w:sz w:val="28"/>
          <w:szCs w:val="28"/>
        </w:rPr>
        <w:t xml:space="preserve"> учебный год </w:t>
      </w:r>
      <w:r w:rsidR="009623F8">
        <w:rPr>
          <w:sz w:val="28"/>
          <w:szCs w:val="28"/>
        </w:rPr>
        <w:br/>
      </w:r>
      <w:r>
        <w:rPr>
          <w:sz w:val="28"/>
          <w:szCs w:val="28"/>
        </w:rPr>
        <w:t xml:space="preserve">в </w:t>
      </w:r>
      <w:r w:rsidR="00B37E3D">
        <w:rPr>
          <w:sz w:val="28"/>
          <w:szCs w:val="28"/>
        </w:rPr>
        <w:t xml:space="preserve">образовательных </w:t>
      </w:r>
      <w:r>
        <w:rPr>
          <w:sz w:val="28"/>
          <w:szCs w:val="28"/>
        </w:rPr>
        <w:t>организациях высшего образования</w:t>
      </w:r>
    </w:p>
    <w:p w:rsidR="002C395C" w:rsidRPr="003207F1" w:rsidRDefault="00E43B9C">
      <w:pPr>
        <w:spacing w:before="120" w:after="240"/>
        <w:jc w:val="center"/>
        <w:rPr>
          <w:b/>
          <w:bCs/>
          <w:sz w:val="28"/>
          <w:szCs w:val="28"/>
        </w:rPr>
      </w:pPr>
      <w:r>
        <w:rPr>
          <w:b/>
          <w:bCs/>
          <w:sz w:val="28"/>
          <w:szCs w:val="28"/>
        </w:rPr>
        <w:t xml:space="preserve">федеральное государственное бюджетное образовательное учреждение высшего образования «Дальневосточный государственный технический </w:t>
      </w:r>
      <w:proofErr w:type="spellStart"/>
      <w:r>
        <w:rPr>
          <w:b/>
          <w:bCs/>
          <w:sz w:val="28"/>
          <w:szCs w:val="28"/>
        </w:rPr>
        <w:t>рыбохозяйственный</w:t>
      </w:r>
      <w:proofErr w:type="spellEnd"/>
      <w:r>
        <w:rPr>
          <w:b/>
          <w:bCs/>
          <w:sz w:val="28"/>
          <w:szCs w:val="28"/>
        </w:rPr>
        <w:t xml:space="preserve"> университет»</w:t>
      </w:r>
    </w:p>
    <w:p w:rsidR="00FA1F8C" w:rsidRDefault="00FA1F8C">
      <w:pPr>
        <w:widowControl/>
        <w:autoSpaceDE/>
        <w:autoSpaceDN/>
        <w:adjustRightInd/>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7"/>
        <w:gridCol w:w="1858"/>
        <w:gridCol w:w="808"/>
        <w:gridCol w:w="1111"/>
        <w:gridCol w:w="808"/>
        <w:gridCol w:w="1111"/>
        <w:gridCol w:w="808"/>
        <w:gridCol w:w="1303"/>
        <w:gridCol w:w="808"/>
        <w:gridCol w:w="1285"/>
      </w:tblGrid>
      <w:tr w:rsidR="00950591" w:rsidRPr="005C0DA1" w:rsidTr="004E48FF">
        <w:tc>
          <w:tcPr>
            <w:tcW w:w="0" w:type="auto"/>
            <w:vMerge w:val="restart"/>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Наименование специальности</w:t>
            </w:r>
          </w:p>
        </w:tc>
        <w:tc>
          <w:tcPr>
            <w:tcW w:w="0" w:type="auto"/>
            <w:vMerge w:val="restart"/>
            <w:shd w:val="clear" w:color="auto" w:fill="auto"/>
            <w:vAlign w:val="center"/>
          </w:tcPr>
          <w:p w:rsidR="00950591" w:rsidRPr="005C0DA1" w:rsidRDefault="00950591" w:rsidP="005C0DA1">
            <w:pPr>
              <w:tabs>
                <w:tab w:val="left" w:pos="1297"/>
              </w:tabs>
              <w:ind w:right="-93" w:firstLine="25"/>
              <w:jc w:val="center"/>
              <w:rPr>
                <w:sz w:val="24"/>
                <w:szCs w:val="24"/>
                <w:lang w:eastAsia="en-US"/>
              </w:rPr>
            </w:pPr>
            <w:r w:rsidRPr="005C0DA1">
              <w:rPr>
                <w:sz w:val="24"/>
                <w:szCs w:val="24"/>
                <w:lang w:eastAsia="en-US"/>
              </w:rPr>
              <w:t>Код специальности</w:t>
            </w:r>
          </w:p>
        </w:tc>
        <w:tc>
          <w:tcPr>
            <w:tcW w:w="0" w:type="auto"/>
            <w:gridSpan w:val="2"/>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ВМРК</w:t>
            </w:r>
          </w:p>
        </w:tc>
        <w:tc>
          <w:tcPr>
            <w:tcW w:w="0" w:type="auto"/>
            <w:gridSpan w:val="2"/>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ДМУ</w:t>
            </w:r>
          </w:p>
        </w:tc>
        <w:tc>
          <w:tcPr>
            <w:tcW w:w="0" w:type="auto"/>
            <w:gridSpan w:val="2"/>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proofErr w:type="spellStart"/>
            <w:r w:rsidRPr="005C0DA1">
              <w:rPr>
                <w:rFonts w:eastAsia="Calibri"/>
                <w:sz w:val="24"/>
                <w:szCs w:val="24"/>
                <w:lang w:eastAsia="en-US"/>
              </w:rPr>
              <w:t>Сахморколледж</w:t>
            </w:r>
            <w:proofErr w:type="spellEnd"/>
          </w:p>
        </w:tc>
        <w:tc>
          <w:tcPr>
            <w:tcW w:w="0" w:type="auto"/>
            <w:gridSpan w:val="2"/>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ТРТ</w:t>
            </w:r>
          </w:p>
        </w:tc>
      </w:tr>
      <w:tr w:rsidR="00950591" w:rsidRPr="005C0DA1" w:rsidTr="004E48FF">
        <w:tc>
          <w:tcPr>
            <w:tcW w:w="0" w:type="auto"/>
            <w:vMerge/>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p>
        </w:tc>
        <w:tc>
          <w:tcPr>
            <w:tcW w:w="0" w:type="auto"/>
            <w:vMerge/>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p>
        </w:tc>
        <w:tc>
          <w:tcPr>
            <w:tcW w:w="0" w:type="auto"/>
            <w:vMerge w:val="restart"/>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Всего</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из них</w:t>
            </w:r>
          </w:p>
        </w:tc>
        <w:tc>
          <w:tcPr>
            <w:tcW w:w="0" w:type="auto"/>
            <w:vMerge w:val="restart"/>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Всего</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из них</w:t>
            </w:r>
          </w:p>
        </w:tc>
        <w:tc>
          <w:tcPr>
            <w:tcW w:w="0" w:type="auto"/>
            <w:vMerge w:val="restart"/>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Всего</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из них</w:t>
            </w:r>
          </w:p>
        </w:tc>
        <w:tc>
          <w:tcPr>
            <w:tcW w:w="0" w:type="auto"/>
            <w:vMerge w:val="restart"/>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Всего</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из них</w:t>
            </w:r>
          </w:p>
        </w:tc>
      </w:tr>
      <w:tr w:rsidR="00950591" w:rsidRPr="005C0DA1" w:rsidTr="004E48FF">
        <w:tc>
          <w:tcPr>
            <w:tcW w:w="0" w:type="auto"/>
            <w:vMerge/>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p>
        </w:tc>
        <w:tc>
          <w:tcPr>
            <w:tcW w:w="0" w:type="auto"/>
            <w:vMerge/>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p>
        </w:tc>
        <w:tc>
          <w:tcPr>
            <w:tcW w:w="0" w:type="auto"/>
            <w:vMerge/>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по очной форме</w:t>
            </w:r>
          </w:p>
        </w:tc>
        <w:tc>
          <w:tcPr>
            <w:tcW w:w="0" w:type="auto"/>
            <w:vMerge/>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по очной форме</w:t>
            </w:r>
          </w:p>
        </w:tc>
        <w:tc>
          <w:tcPr>
            <w:tcW w:w="0" w:type="auto"/>
            <w:vMerge/>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по очной форме</w:t>
            </w:r>
          </w:p>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по заочной форме</w:t>
            </w:r>
          </w:p>
        </w:tc>
        <w:tc>
          <w:tcPr>
            <w:tcW w:w="0" w:type="auto"/>
            <w:vMerge/>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по очной форме</w:t>
            </w:r>
          </w:p>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по заочной форме</w:t>
            </w:r>
          </w:p>
        </w:tc>
      </w:tr>
      <w:tr w:rsidR="00950591" w:rsidRPr="005C0DA1" w:rsidTr="004E48FF">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1</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2</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3</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4</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5</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6</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sidRPr="005C0DA1">
              <w:rPr>
                <w:rFonts w:eastAsia="Calibri"/>
                <w:sz w:val="24"/>
                <w:szCs w:val="24"/>
                <w:lang w:eastAsia="en-US"/>
              </w:rPr>
              <w:t>7</w:t>
            </w:r>
          </w:p>
        </w:tc>
        <w:tc>
          <w:tcPr>
            <w:tcW w:w="0" w:type="auto"/>
            <w:shd w:val="clear" w:color="auto" w:fill="auto"/>
            <w:vAlign w:val="center"/>
          </w:tcPr>
          <w:p w:rsidR="00950591" w:rsidRPr="005C0DA1" w:rsidRDefault="00950591" w:rsidP="00A40B1C">
            <w:pPr>
              <w:widowControl/>
              <w:autoSpaceDE/>
              <w:autoSpaceDN/>
              <w:adjustRightInd/>
              <w:jc w:val="center"/>
              <w:rPr>
                <w:rFonts w:eastAsia="Calibri"/>
                <w:sz w:val="24"/>
                <w:szCs w:val="24"/>
                <w:lang w:eastAsia="en-US"/>
              </w:rPr>
            </w:pPr>
            <w:r w:rsidRPr="005C0DA1">
              <w:rPr>
                <w:rFonts w:eastAsia="Calibri"/>
                <w:sz w:val="24"/>
                <w:szCs w:val="24"/>
                <w:lang w:eastAsia="en-US"/>
              </w:rPr>
              <w:t>8</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Pr>
                <w:rFonts w:eastAsia="Calibri"/>
                <w:sz w:val="24"/>
                <w:szCs w:val="24"/>
                <w:lang w:eastAsia="en-US"/>
              </w:rPr>
              <w:t>9</w:t>
            </w:r>
          </w:p>
        </w:tc>
        <w:tc>
          <w:tcPr>
            <w:tcW w:w="0" w:type="auto"/>
            <w:shd w:val="clear" w:color="auto" w:fill="auto"/>
            <w:vAlign w:val="center"/>
          </w:tcPr>
          <w:p w:rsidR="00950591" w:rsidRPr="005C0DA1" w:rsidRDefault="00950591" w:rsidP="005C0DA1">
            <w:pPr>
              <w:widowControl/>
              <w:autoSpaceDE/>
              <w:autoSpaceDN/>
              <w:adjustRightInd/>
              <w:jc w:val="center"/>
              <w:rPr>
                <w:rFonts w:eastAsia="Calibri"/>
                <w:sz w:val="24"/>
                <w:szCs w:val="24"/>
                <w:lang w:eastAsia="en-US"/>
              </w:rPr>
            </w:pPr>
            <w:r>
              <w:rPr>
                <w:rFonts w:eastAsia="Calibri"/>
                <w:sz w:val="24"/>
                <w:szCs w:val="24"/>
                <w:lang w:eastAsia="en-US"/>
              </w:rPr>
              <w:t>10</w:t>
            </w:r>
          </w:p>
        </w:tc>
      </w:tr>
      <w:tr w:rsidR="00950591" w:rsidRPr="005C0DA1" w:rsidTr="004E48FF">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Информационные системы и программирование</w:t>
            </w:r>
          </w:p>
        </w:tc>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09.02.07</w:t>
            </w: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1</w:t>
            </w:r>
            <w:r w:rsidRPr="005C0DA1">
              <w:rPr>
                <w:sz w:val="24"/>
                <w:szCs w:val="24"/>
                <w:lang w:eastAsia="en-US"/>
              </w:rPr>
              <w:t>5</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1</w:t>
            </w:r>
            <w:r w:rsidRPr="005C0DA1">
              <w:rPr>
                <w:sz w:val="24"/>
                <w:szCs w:val="24"/>
                <w:lang w:eastAsia="en-US"/>
              </w:rPr>
              <w:t>5</w:t>
            </w: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r>
      <w:tr w:rsidR="00950591" w:rsidRPr="005C0DA1" w:rsidTr="004E48FF">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 xml:space="preserve">Эксплуатация оборудования радиосвязи и </w:t>
            </w:r>
            <w:proofErr w:type="spellStart"/>
            <w:r w:rsidRPr="005C0DA1">
              <w:rPr>
                <w:sz w:val="24"/>
                <w:szCs w:val="24"/>
                <w:lang w:eastAsia="en-US"/>
              </w:rPr>
              <w:t>электрорадионавигации</w:t>
            </w:r>
            <w:proofErr w:type="spellEnd"/>
            <w:r w:rsidRPr="005C0DA1">
              <w:rPr>
                <w:sz w:val="24"/>
                <w:szCs w:val="24"/>
                <w:lang w:eastAsia="en-US"/>
              </w:rPr>
              <w:t xml:space="preserve"> судов</w:t>
            </w:r>
          </w:p>
        </w:tc>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11.02.03</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20</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20</w:t>
            </w:r>
          </w:p>
        </w:tc>
        <w:tc>
          <w:tcPr>
            <w:tcW w:w="0" w:type="auto"/>
            <w:shd w:val="clear" w:color="auto" w:fill="auto"/>
            <w:vAlign w:val="center"/>
          </w:tcPr>
          <w:p w:rsidR="00950591" w:rsidRPr="005C0DA1" w:rsidRDefault="00950591" w:rsidP="005C0DA1">
            <w:pPr>
              <w:ind w:hanging="80"/>
              <w:jc w:val="center"/>
              <w:rPr>
                <w:sz w:val="24"/>
                <w:szCs w:val="24"/>
                <w:lang w:eastAsia="en-US"/>
              </w:rPr>
            </w:pPr>
          </w:p>
        </w:tc>
        <w:tc>
          <w:tcPr>
            <w:tcW w:w="0" w:type="auto"/>
            <w:shd w:val="clear" w:color="auto" w:fill="auto"/>
            <w:vAlign w:val="center"/>
          </w:tcPr>
          <w:p w:rsidR="00950591" w:rsidRPr="005C0DA1" w:rsidRDefault="00950591" w:rsidP="005C0DA1">
            <w:pPr>
              <w:ind w:hanging="80"/>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r>
      <w:tr w:rsidR="00950591" w:rsidRPr="005C0DA1" w:rsidTr="004E48FF">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 xml:space="preserve">Монтаж, техническая эксплуатация и ремонт холодильно-компрессорных и </w:t>
            </w:r>
            <w:proofErr w:type="spellStart"/>
            <w:r w:rsidRPr="005C0DA1">
              <w:rPr>
                <w:sz w:val="24"/>
                <w:szCs w:val="24"/>
                <w:lang w:eastAsia="en-US"/>
              </w:rPr>
              <w:t>теплонасосных</w:t>
            </w:r>
            <w:proofErr w:type="spellEnd"/>
            <w:r w:rsidRPr="005C0DA1">
              <w:rPr>
                <w:sz w:val="24"/>
                <w:szCs w:val="24"/>
                <w:lang w:eastAsia="en-US"/>
              </w:rPr>
              <w:t xml:space="preserve"> машин и установок (по отраслям)</w:t>
            </w:r>
          </w:p>
        </w:tc>
        <w:tc>
          <w:tcPr>
            <w:tcW w:w="0" w:type="auto"/>
            <w:shd w:val="clear" w:color="auto" w:fill="auto"/>
            <w:vAlign w:val="center"/>
          </w:tcPr>
          <w:p w:rsidR="00950591" w:rsidRPr="005C0DA1" w:rsidRDefault="00950591" w:rsidP="00A40B1C">
            <w:pPr>
              <w:jc w:val="center"/>
              <w:rPr>
                <w:sz w:val="24"/>
                <w:szCs w:val="24"/>
                <w:lang w:eastAsia="en-US"/>
              </w:rPr>
            </w:pPr>
            <w:r w:rsidRPr="005C0DA1">
              <w:rPr>
                <w:sz w:val="24"/>
                <w:szCs w:val="24"/>
                <w:lang w:eastAsia="en-US"/>
              </w:rPr>
              <w:t>15.02.06</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r>
      <w:tr w:rsidR="00950591" w:rsidRPr="005C0DA1" w:rsidTr="004E48FF">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Монтаж, техническое обслуживание, эксплуатация и ремонт промышленного оборудования (по отраслям)</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15.02.17</w:t>
            </w:r>
          </w:p>
        </w:tc>
        <w:tc>
          <w:tcPr>
            <w:tcW w:w="0" w:type="auto"/>
            <w:shd w:val="clear" w:color="auto" w:fill="auto"/>
            <w:vAlign w:val="center"/>
          </w:tcPr>
          <w:p w:rsidR="00950591" w:rsidRDefault="00950591" w:rsidP="005C0DA1">
            <w:pPr>
              <w:jc w:val="center"/>
              <w:rPr>
                <w:sz w:val="24"/>
                <w:szCs w:val="24"/>
                <w:lang w:eastAsia="en-US"/>
              </w:rPr>
            </w:pPr>
            <w:r>
              <w:rPr>
                <w:sz w:val="24"/>
                <w:szCs w:val="24"/>
                <w:lang w:eastAsia="en-US"/>
              </w:rPr>
              <w:t>15</w:t>
            </w:r>
          </w:p>
        </w:tc>
        <w:tc>
          <w:tcPr>
            <w:tcW w:w="0" w:type="auto"/>
            <w:shd w:val="clear" w:color="auto" w:fill="auto"/>
            <w:vAlign w:val="center"/>
          </w:tcPr>
          <w:p w:rsidR="00950591" w:rsidRDefault="00950591" w:rsidP="005C0DA1">
            <w:pPr>
              <w:jc w:val="center"/>
              <w:rPr>
                <w:sz w:val="24"/>
                <w:szCs w:val="24"/>
                <w:lang w:eastAsia="en-US"/>
              </w:rPr>
            </w:pPr>
            <w:r>
              <w:rPr>
                <w:sz w:val="24"/>
                <w:szCs w:val="24"/>
                <w:lang w:eastAsia="en-US"/>
              </w:rPr>
              <w:t>15</w:t>
            </w:r>
          </w:p>
        </w:tc>
        <w:tc>
          <w:tcPr>
            <w:tcW w:w="0" w:type="auto"/>
            <w:shd w:val="clear" w:color="auto" w:fill="auto"/>
            <w:vAlign w:val="center"/>
          </w:tcPr>
          <w:p w:rsidR="00950591" w:rsidRDefault="00950591" w:rsidP="005C0DA1">
            <w:pPr>
              <w:ind w:hanging="80"/>
              <w:jc w:val="center"/>
              <w:rPr>
                <w:sz w:val="24"/>
                <w:szCs w:val="24"/>
                <w:lang w:eastAsia="en-US"/>
              </w:rPr>
            </w:pPr>
          </w:p>
        </w:tc>
        <w:tc>
          <w:tcPr>
            <w:tcW w:w="0" w:type="auto"/>
            <w:shd w:val="clear" w:color="auto" w:fill="auto"/>
            <w:vAlign w:val="center"/>
          </w:tcPr>
          <w:p w:rsidR="00950591" w:rsidRDefault="00950591" w:rsidP="005C0DA1">
            <w:pPr>
              <w:ind w:hanging="80"/>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r>
      <w:tr w:rsidR="00950591" w:rsidRPr="005C0DA1" w:rsidTr="004E48FF">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Организация перевозок и управление на транспорте (по видам)</w:t>
            </w:r>
          </w:p>
        </w:tc>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23.02.01</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20</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20</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r>
      <w:tr w:rsidR="00950591" w:rsidRPr="005C0DA1" w:rsidTr="004E48FF">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Судовождение</w:t>
            </w:r>
          </w:p>
        </w:tc>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26.02.03</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30</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30</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40</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40</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30</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30</w:t>
            </w:r>
          </w:p>
        </w:tc>
      </w:tr>
      <w:tr w:rsidR="00950591" w:rsidRPr="005C0DA1" w:rsidTr="004E48FF">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Эксплуатация судовых энергетических установок</w:t>
            </w:r>
          </w:p>
        </w:tc>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26.02.05</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30</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30</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40</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40</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r>
      <w:tr w:rsidR="00950591" w:rsidRPr="005C0DA1" w:rsidTr="004E48FF">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Эксплуатация судового электрооборудования и средств автоматики</w:t>
            </w:r>
          </w:p>
        </w:tc>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26.02.06</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ind w:hanging="80"/>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r>
      <w:tr w:rsidR="00950591" w:rsidRPr="005C0DA1" w:rsidTr="004E48FF">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lastRenderedPageBreak/>
              <w:t xml:space="preserve">Водные биоресурсы и </w:t>
            </w:r>
            <w:proofErr w:type="spellStart"/>
            <w:r w:rsidRPr="005C0DA1">
              <w:rPr>
                <w:sz w:val="24"/>
                <w:szCs w:val="24"/>
                <w:lang w:eastAsia="en-US"/>
              </w:rPr>
              <w:t>аквакультура</w:t>
            </w:r>
            <w:proofErr w:type="spellEnd"/>
          </w:p>
        </w:tc>
        <w:tc>
          <w:tcPr>
            <w:tcW w:w="0" w:type="auto"/>
            <w:shd w:val="clear" w:color="auto" w:fill="auto"/>
            <w:vAlign w:val="center"/>
          </w:tcPr>
          <w:p w:rsidR="00950591" w:rsidRPr="005C0DA1" w:rsidRDefault="00950591" w:rsidP="005C0DA1">
            <w:pPr>
              <w:jc w:val="center"/>
              <w:rPr>
                <w:sz w:val="24"/>
                <w:szCs w:val="24"/>
                <w:lang w:eastAsia="en-US"/>
              </w:rPr>
            </w:pPr>
            <w:r w:rsidRPr="005C0DA1">
              <w:rPr>
                <w:sz w:val="24"/>
                <w:szCs w:val="24"/>
                <w:lang w:eastAsia="en-US"/>
              </w:rPr>
              <w:t>35.02.09</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20</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20</w:t>
            </w:r>
          </w:p>
        </w:tc>
        <w:tc>
          <w:tcPr>
            <w:tcW w:w="0" w:type="auto"/>
            <w:shd w:val="clear" w:color="auto" w:fill="auto"/>
            <w:vAlign w:val="center"/>
          </w:tcPr>
          <w:p w:rsidR="00950591" w:rsidRPr="005C0DA1" w:rsidRDefault="00950591" w:rsidP="005C0DA1">
            <w:pPr>
              <w:ind w:hanging="80"/>
              <w:jc w:val="center"/>
              <w:rPr>
                <w:sz w:val="24"/>
                <w:szCs w:val="24"/>
                <w:lang w:eastAsia="en-US"/>
              </w:rPr>
            </w:pPr>
          </w:p>
        </w:tc>
        <w:tc>
          <w:tcPr>
            <w:tcW w:w="0" w:type="auto"/>
            <w:shd w:val="clear" w:color="auto" w:fill="auto"/>
            <w:vAlign w:val="center"/>
          </w:tcPr>
          <w:p w:rsidR="00950591" w:rsidRPr="005C0DA1" w:rsidRDefault="00950591" w:rsidP="005C0DA1">
            <w:pPr>
              <w:ind w:hanging="80"/>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20</w:t>
            </w:r>
          </w:p>
        </w:tc>
        <w:tc>
          <w:tcPr>
            <w:tcW w:w="0" w:type="auto"/>
            <w:shd w:val="clear" w:color="auto" w:fill="auto"/>
            <w:vAlign w:val="center"/>
          </w:tcPr>
          <w:p w:rsidR="00950591" w:rsidRPr="005C0DA1" w:rsidRDefault="00950591" w:rsidP="005C0DA1">
            <w:pPr>
              <w:jc w:val="center"/>
              <w:rPr>
                <w:sz w:val="24"/>
                <w:szCs w:val="24"/>
                <w:lang w:eastAsia="en-US"/>
              </w:rPr>
            </w:pPr>
            <w:r>
              <w:rPr>
                <w:sz w:val="24"/>
                <w:szCs w:val="24"/>
                <w:lang w:eastAsia="en-US"/>
              </w:rPr>
              <w:t>20</w:t>
            </w:r>
          </w:p>
        </w:tc>
      </w:tr>
      <w:tr w:rsidR="00950591" w:rsidRPr="005C0DA1" w:rsidTr="004E48FF">
        <w:tc>
          <w:tcPr>
            <w:tcW w:w="0" w:type="auto"/>
            <w:shd w:val="clear" w:color="auto" w:fill="auto"/>
            <w:vAlign w:val="center"/>
          </w:tcPr>
          <w:p w:rsidR="00950591" w:rsidRPr="005C0DA1" w:rsidRDefault="00950591" w:rsidP="002C097F">
            <w:pPr>
              <w:jc w:val="center"/>
              <w:rPr>
                <w:sz w:val="24"/>
                <w:szCs w:val="24"/>
                <w:lang w:eastAsia="en-US"/>
              </w:rPr>
            </w:pPr>
            <w:r w:rsidRPr="005C0DA1">
              <w:rPr>
                <w:sz w:val="24"/>
                <w:szCs w:val="24"/>
                <w:lang w:eastAsia="en-US"/>
              </w:rPr>
              <w:t>Обработка водных биоресурсов</w:t>
            </w:r>
          </w:p>
        </w:tc>
        <w:tc>
          <w:tcPr>
            <w:tcW w:w="0" w:type="auto"/>
            <w:shd w:val="clear" w:color="auto" w:fill="auto"/>
            <w:vAlign w:val="center"/>
          </w:tcPr>
          <w:p w:rsidR="00950591" w:rsidRPr="005C0DA1" w:rsidRDefault="00950591" w:rsidP="002C097F">
            <w:pPr>
              <w:jc w:val="center"/>
              <w:rPr>
                <w:sz w:val="24"/>
                <w:szCs w:val="24"/>
                <w:lang w:eastAsia="en-US"/>
              </w:rPr>
            </w:pPr>
            <w:r w:rsidRPr="005C0DA1">
              <w:rPr>
                <w:sz w:val="24"/>
                <w:szCs w:val="24"/>
                <w:lang w:eastAsia="en-US"/>
              </w:rPr>
              <w:t>35.02.10</w:t>
            </w:r>
          </w:p>
        </w:tc>
        <w:tc>
          <w:tcPr>
            <w:tcW w:w="0" w:type="auto"/>
            <w:shd w:val="clear" w:color="auto" w:fill="auto"/>
            <w:vAlign w:val="center"/>
          </w:tcPr>
          <w:p w:rsidR="00950591" w:rsidRPr="005C0DA1" w:rsidRDefault="00950591" w:rsidP="002C097F">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2C097F">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2C097F">
            <w:pPr>
              <w:ind w:hanging="80"/>
              <w:jc w:val="center"/>
              <w:rPr>
                <w:sz w:val="24"/>
                <w:szCs w:val="24"/>
                <w:lang w:eastAsia="en-US"/>
              </w:rPr>
            </w:pPr>
          </w:p>
        </w:tc>
        <w:tc>
          <w:tcPr>
            <w:tcW w:w="0" w:type="auto"/>
            <w:shd w:val="clear" w:color="auto" w:fill="auto"/>
            <w:vAlign w:val="center"/>
          </w:tcPr>
          <w:p w:rsidR="00950591" w:rsidRPr="005C0DA1" w:rsidRDefault="00950591" w:rsidP="002C097F">
            <w:pPr>
              <w:ind w:hanging="80"/>
              <w:jc w:val="center"/>
              <w:rPr>
                <w:sz w:val="24"/>
                <w:szCs w:val="24"/>
                <w:lang w:eastAsia="en-US"/>
              </w:rPr>
            </w:pPr>
          </w:p>
        </w:tc>
        <w:tc>
          <w:tcPr>
            <w:tcW w:w="0" w:type="auto"/>
            <w:shd w:val="clear" w:color="auto" w:fill="auto"/>
            <w:vAlign w:val="center"/>
          </w:tcPr>
          <w:p w:rsidR="00950591" w:rsidRPr="005C0DA1" w:rsidRDefault="00950591" w:rsidP="002C097F">
            <w:pPr>
              <w:jc w:val="center"/>
              <w:rPr>
                <w:sz w:val="24"/>
                <w:szCs w:val="24"/>
                <w:lang w:eastAsia="en-US"/>
              </w:rPr>
            </w:pPr>
          </w:p>
        </w:tc>
        <w:tc>
          <w:tcPr>
            <w:tcW w:w="0" w:type="auto"/>
            <w:shd w:val="clear" w:color="auto" w:fill="auto"/>
            <w:vAlign w:val="center"/>
          </w:tcPr>
          <w:p w:rsidR="00950591" w:rsidRPr="005C0DA1" w:rsidRDefault="00950591" w:rsidP="002C097F">
            <w:pPr>
              <w:jc w:val="center"/>
              <w:rPr>
                <w:sz w:val="24"/>
                <w:szCs w:val="24"/>
                <w:lang w:eastAsia="en-US"/>
              </w:rPr>
            </w:pPr>
          </w:p>
        </w:tc>
        <w:tc>
          <w:tcPr>
            <w:tcW w:w="0" w:type="auto"/>
            <w:shd w:val="clear" w:color="auto" w:fill="auto"/>
            <w:vAlign w:val="center"/>
          </w:tcPr>
          <w:p w:rsidR="00950591" w:rsidRPr="005C0DA1" w:rsidRDefault="00950591" w:rsidP="002C097F">
            <w:pPr>
              <w:jc w:val="center"/>
              <w:rPr>
                <w:sz w:val="24"/>
                <w:szCs w:val="24"/>
                <w:lang w:eastAsia="en-US"/>
              </w:rPr>
            </w:pPr>
            <w:r>
              <w:rPr>
                <w:sz w:val="24"/>
                <w:szCs w:val="24"/>
                <w:lang w:eastAsia="en-US"/>
              </w:rPr>
              <w:t>25</w:t>
            </w:r>
          </w:p>
        </w:tc>
        <w:tc>
          <w:tcPr>
            <w:tcW w:w="0" w:type="auto"/>
            <w:shd w:val="clear" w:color="auto" w:fill="auto"/>
            <w:vAlign w:val="center"/>
          </w:tcPr>
          <w:p w:rsidR="00950591" w:rsidRPr="005C0DA1" w:rsidRDefault="00950591" w:rsidP="002C097F">
            <w:pPr>
              <w:jc w:val="center"/>
              <w:rPr>
                <w:sz w:val="24"/>
                <w:szCs w:val="24"/>
                <w:lang w:eastAsia="en-US"/>
              </w:rPr>
            </w:pPr>
            <w:r>
              <w:rPr>
                <w:sz w:val="24"/>
                <w:szCs w:val="24"/>
                <w:lang w:eastAsia="en-US"/>
              </w:rPr>
              <w:t>25</w:t>
            </w:r>
          </w:p>
        </w:tc>
      </w:tr>
      <w:tr w:rsidR="00950591" w:rsidRPr="005C0DA1" w:rsidTr="004E48FF">
        <w:tc>
          <w:tcPr>
            <w:tcW w:w="0" w:type="auto"/>
            <w:shd w:val="clear" w:color="auto" w:fill="auto"/>
            <w:vAlign w:val="center"/>
          </w:tcPr>
          <w:p w:rsidR="00950591" w:rsidRPr="005C0DA1" w:rsidRDefault="00950591" w:rsidP="002C097F">
            <w:pPr>
              <w:jc w:val="center"/>
              <w:rPr>
                <w:sz w:val="24"/>
                <w:szCs w:val="24"/>
                <w:lang w:eastAsia="en-US"/>
              </w:rPr>
            </w:pPr>
            <w:r w:rsidRPr="005C0DA1">
              <w:rPr>
                <w:sz w:val="24"/>
                <w:szCs w:val="24"/>
                <w:lang w:eastAsia="en-US"/>
              </w:rPr>
              <w:t>Промышленное рыболовство</w:t>
            </w:r>
          </w:p>
        </w:tc>
        <w:tc>
          <w:tcPr>
            <w:tcW w:w="0" w:type="auto"/>
            <w:shd w:val="clear" w:color="auto" w:fill="auto"/>
            <w:vAlign w:val="center"/>
          </w:tcPr>
          <w:p w:rsidR="00950591" w:rsidRPr="005C0DA1" w:rsidRDefault="00950591" w:rsidP="002C097F">
            <w:pPr>
              <w:jc w:val="center"/>
              <w:rPr>
                <w:sz w:val="24"/>
                <w:szCs w:val="24"/>
                <w:lang w:eastAsia="en-US"/>
              </w:rPr>
            </w:pPr>
            <w:r w:rsidRPr="005C0DA1">
              <w:rPr>
                <w:sz w:val="24"/>
                <w:szCs w:val="24"/>
                <w:lang w:eastAsia="en-US"/>
              </w:rPr>
              <w:t>35.02.11</w:t>
            </w:r>
          </w:p>
        </w:tc>
        <w:tc>
          <w:tcPr>
            <w:tcW w:w="0" w:type="auto"/>
            <w:shd w:val="clear" w:color="auto" w:fill="auto"/>
            <w:vAlign w:val="center"/>
          </w:tcPr>
          <w:p w:rsidR="00950591" w:rsidRPr="005C0DA1" w:rsidRDefault="00950591" w:rsidP="002C097F">
            <w:pPr>
              <w:jc w:val="center"/>
              <w:rPr>
                <w:sz w:val="24"/>
                <w:szCs w:val="24"/>
                <w:lang w:eastAsia="en-US"/>
              </w:rPr>
            </w:pPr>
            <w:r>
              <w:rPr>
                <w:sz w:val="24"/>
                <w:szCs w:val="24"/>
                <w:lang w:eastAsia="en-US"/>
              </w:rPr>
              <w:t>20</w:t>
            </w:r>
          </w:p>
        </w:tc>
        <w:tc>
          <w:tcPr>
            <w:tcW w:w="0" w:type="auto"/>
            <w:shd w:val="clear" w:color="auto" w:fill="auto"/>
            <w:vAlign w:val="center"/>
          </w:tcPr>
          <w:p w:rsidR="00950591" w:rsidRPr="005C0DA1" w:rsidRDefault="00950591" w:rsidP="002C097F">
            <w:pPr>
              <w:jc w:val="center"/>
              <w:rPr>
                <w:sz w:val="24"/>
                <w:szCs w:val="24"/>
                <w:lang w:eastAsia="en-US"/>
              </w:rPr>
            </w:pPr>
            <w:r>
              <w:rPr>
                <w:sz w:val="24"/>
                <w:szCs w:val="24"/>
                <w:lang w:eastAsia="en-US"/>
              </w:rPr>
              <w:t>20</w:t>
            </w:r>
          </w:p>
        </w:tc>
        <w:tc>
          <w:tcPr>
            <w:tcW w:w="0" w:type="auto"/>
            <w:shd w:val="clear" w:color="auto" w:fill="auto"/>
            <w:vAlign w:val="center"/>
          </w:tcPr>
          <w:p w:rsidR="00950591" w:rsidRPr="005C0DA1" w:rsidRDefault="00950591" w:rsidP="002C097F">
            <w:pPr>
              <w:ind w:hanging="80"/>
              <w:jc w:val="center"/>
              <w:rPr>
                <w:sz w:val="24"/>
                <w:szCs w:val="24"/>
                <w:lang w:eastAsia="en-US"/>
              </w:rPr>
            </w:pPr>
            <w:r>
              <w:rPr>
                <w:sz w:val="24"/>
                <w:szCs w:val="24"/>
                <w:lang w:eastAsia="en-US"/>
              </w:rPr>
              <w:t>15</w:t>
            </w:r>
          </w:p>
        </w:tc>
        <w:tc>
          <w:tcPr>
            <w:tcW w:w="0" w:type="auto"/>
            <w:shd w:val="clear" w:color="auto" w:fill="auto"/>
            <w:vAlign w:val="center"/>
          </w:tcPr>
          <w:p w:rsidR="00950591" w:rsidRPr="005C0DA1" w:rsidRDefault="00950591" w:rsidP="002C097F">
            <w:pPr>
              <w:ind w:hanging="80"/>
              <w:jc w:val="center"/>
              <w:rPr>
                <w:sz w:val="24"/>
                <w:szCs w:val="24"/>
                <w:lang w:eastAsia="en-US"/>
              </w:rPr>
            </w:pPr>
            <w:r>
              <w:rPr>
                <w:sz w:val="24"/>
                <w:szCs w:val="24"/>
                <w:lang w:eastAsia="en-US"/>
              </w:rPr>
              <w:t>15</w:t>
            </w:r>
          </w:p>
        </w:tc>
        <w:tc>
          <w:tcPr>
            <w:tcW w:w="0" w:type="auto"/>
            <w:shd w:val="clear" w:color="auto" w:fill="auto"/>
            <w:vAlign w:val="center"/>
          </w:tcPr>
          <w:p w:rsidR="00950591" w:rsidRPr="005C0DA1" w:rsidRDefault="00950591" w:rsidP="002C097F">
            <w:pPr>
              <w:jc w:val="center"/>
              <w:rPr>
                <w:sz w:val="24"/>
                <w:szCs w:val="24"/>
                <w:lang w:eastAsia="en-US"/>
              </w:rPr>
            </w:pPr>
          </w:p>
        </w:tc>
        <w:tc>
          <w:tcPr>
            <w:tcW w:w="0" w:type="auto"/>
            <w:shd w:val="clear" w:color="auto" w:fill="auto"/>
            <w:vAlign w:val="center"/>
          </w:tcPr>
          <w:p w:rsidR="00950591" w:rsidRPr="005C0DA1" w:rsidRDefault="00950591" w:rsidP="002C097F">
            <w:pPr>
              <w:jc w:val="center"/>
              <w:rPr>
                <w:sz w:val="24"/>
                <w:szCs w:val="24"/>
                <w:lang w:eastAsia="en-US"/>
              </w:rPr>
            </w:pPr>
          </w:p>
        </w:tc>
        <w:tc>
          <w:tcPr>
            <w:tcW w:w="0" w:type="auto"/>
            <w:shd w:val="clear" w:color="auto" w:fill="auto"/>
            <w:vAlign w:val="center"/>
          </w:tcPr>
          <w:p w:rsidR="00950591" w:rsidRPr="005C0DA1" w:rsidRDefault="00950591" w:rsidP="002C097F">
            <w:pPr>
              <w:jc w:val="center"/>
              <w:rPr>
                <w:sz w:val="24"/>
                <w:szCs w:val="24"/>
                <w:lang w:eastAsia="en-US"/>
              </w:rPr>
            </w:pPr>
          </w:p>
        </w:tc>
        <w:tc>
          <w:tcPr>
            <w:tcW w:w="0" w:type="auto"/>
            <w:shd w:val="clear" w:color="auto" w:fill="auto"/>
            <w:vAlign w:val="center"/>
          </w:tcPr>
          <w:p w:rsidR="00950591" w:rsidRPr="005C0DA1" w:rsidRDefault="00950591" w:rsidP="002C097F">
            <w:pPr>
              <w:jc w:val="center"/>
              <w:rPr>
                <w:sz w:val="24"/>
                <w:szCs w:val="24"/>
                <w:lang w:eastAsia="en-US"/>
              </w:rPr>
            </w:pPr>
          </w:p>
        </w:tc>
      </w:tr>
      <w:tr w:rsidR="00950591" w:rsidRPr="005C0DA1" w:rsidTr="004E48FF">
        <w:tc>
          <w:tcPr>
            <w:tcW w:w="0" w:type="auto"/>
            <w:shd w:val="clear" w:color="auto" w:fill="auto"/>
            <w:vAlign w:val="center"/>
          </w:tcPr>
          <w:p w:rsidR="00950591" w:rsidRPr="005C0DA1" w:rsidRDefault="00950591" w:rsidP="002C097F">
            <w:pPr>
              <w:widowControl/>
              <w:autoSpaceDE/>
              <w:autoSpaceDN/>
              <w:adjustRightInd/>
              <w:jc w:val="center"/>
              <w:rPr>
                <w:rFonts w:eastAsia="Calibri"/>
                <w:sz w:val="24"/>
                <w:szCs w:val="24"/>
                <w:lang w:eastAsia="en-US"/>
              </w:rPr>
            </w:pPr>
            <w:r>
              <w:rPr>
                <w:rFonts w:eastAsia="Calibri"/>
                <w:sz w:val="24"/>
                <w:szCs w:val="24"/>
                <w:lang w:eastAsia="en-US"/>
              </w:rPr>
              <w:t>Экономика и бухгалтерский учет (по отраслям)</w:t>
            </w:r>
          </w:p>
        </w:tc>
        <w:tc>
          <w:tcPr>
            <w:tcW w:w="0" w:type="auto"/>
            <w:shd w:val="clear" w:color="auto" w:fill="auto"/>
            <w:vAlign w:val="center"/>
          </w:tcPr>
          <w:p w:rsidR="00950591" w:rsidRPr="005C0DA1" w:rsidRDefault="00950591" w:rsidP="002C097F">
            <w:pPr>
              <w:widowControl/>
              <w:autoSpaceDE/>
              <w:autoSpaceDN/>
              <w:adjustRightInd/>
              <w:jc w:val="center"/>
              <w:rPr>
                <w:rFonts w:eastAsia="Calibri"/>
                <w:sz w:val="24"/>
                <w:szCs w:val="24"/>
                <w:lang w:eastAsia="en-US"/>
              </w:rPr>
            </w:pPr>
            <w:r>
              <w:rPr>
                <w:rFonts w:eastAsia="Calibri"/>
                <w:sz w:val="24"/>
                <w:szCs w:val="24"/>
                <w:lang w:eastAsia="en-US"/>
              </w:rPr>
              <w:t>38.02.01</w:t>
            </w:r>
          </w:p>
        </w:tc>
        <w:tc>
          <w:tcPr>
            <w:tcW w:w="0" w:type="auto"/>
            <w:shd w:val="clear" w:color="auto" w:fill="auto"/>
            <w:vAlign w:val="center"/>
          </w:tcPr>
          <w:p w:rsidR="00950591" w:rsidRPr="005C0DA1" w:rsidRDefault="00950591" w:rsidP="002C097F">
            <w:pPr>
              <w:widowControl/>
              <w:autoSpaceDE/>
              <w:autoSpaceDN/>
              <w:adjustRightInd/>
              <w:jc w:val="center"/>
              <w:rPr>
                <w:rFonts w:eastAsia="Calibri"/>
                <w:sz w:val="24"/>
                <w:szCs w:val="24"/>
                <w:lang w:eastAsia="en-US"/>
              </w:rPr>
            </w:pPr>
            <w:r>
              <w:rPr>
                <w:rFonts w:eastAsia="Calibri"/>
                <w:sz w:val="24"/>
                <w:szCs w:val="24"/>
                <w:lang w:eastAsia="en-US"/>
              </w:rPr>
              <w:t>25</w:t>
            </w:r>
          </w:p>
        </w:tc>
        <w:tc>
          <w:tcPr>
            <w:tcW w:w="0" w:type="auto"/>
            <w:shd w:val="clear" w:color="auto" w:fill="auto"/>
            <w:vAlign w:val="center"/>
          </w:tcPr>
          <w:p w:rsidR="00950591" w:rsidRPr="005C0DA1" w:rsidRDefault="00950591" w:rsidP="002C097F">
            <w:pPr>
              <w:widowControl/>
              <w:autoSpaceDE/>
              <w:autoSpaceDN/>
              <w:adjustRightInd/>
              <w:jc w:val="center"/>
              <w:rPr>
                <w:rFonts w:eastAsia="Calibri"/>
                <w:sz w:val="24"/>
                <w:szCs w:val="24"/>
                <w:lang w:eastAsia="en-US"/>
              </w:rPr>
            </w:pPr>
            <w:r>
              <w:rPr>
                <w:rFonts w:eastAsia="Calibri"/>
                <w:sz w:val="24"/>
                <w:szCs w:val="24"/>
                <w:lang w:eastAsia="en-US"/>
              </w:rPr>
              <w:t>25</w:t>
            </w:r>
          </w:p>
        </w:tc>
        <w:tc>
          <w:tcPr>
            <w:tcW w:w="0" w:type="auto"/>
            <w:shd w:val="clear" w:color="auto" w:fill="auto"/>
            <w:vAlign w:val="center"/>
          </w:tcPr>
          <w:p w:rsidR="00950591" w:rsidRPr="005C0DA1" w:rsidRDefault="00950591" w:rsidP="002C097F">
            <w:pPr>
              <w:widowControl/>
              <w:autoSpaceDE/>
              <w:autoSpaceDN/>
              <w:adjustRightInd/>
              <w:jc w:val="center"/>
              <w:rPr>
                <w:rFonts w:eastAsia="Calibri"/>
                <w:sz w:val="24"/>
                <w:szCs w:val="24"/>
                <w:lang w:eastAsia="en-US"/>
              </w:rPr>
            </w:pPr>
          </w:p>
        </w:tc>
        <w:tc>
          <w:tcPr>
            <w:tcW w:w="0" w:type="auto"/>
            <w:shd w:val="clear" w:color="auto" w:fill="auto"/>
            <w:vAlign w:val="center"/>
          </w:tcPr>
          <w:p w:rsidR="00950591" w:rsidRPr="005C0DA1" w:rsidRDefault="00950591" w:rsidP="002C097F">
            <w:pPr>
              <w:widowControl/>
              <w:autoSpaceDE/>
              <w:autoSpaceDN/>
              <w:adjustRightInd/>
              <w:jc w:val="center"/>
              <w:rPr>
                <w:rFonts w:eastAsia="Calibri"/>
                <w:sz w:val="24"/>
                <w:szCs w:val="24"/>
                <w:lang w:eastAsia="en-US"/>
              </w:rPr>
            </w:pPr>
          </w:p>
        </w:tc>
        <w:tc>
          <w:tcPr>
            <w:tcW w:w="0" w:type="auto"/>
            <w:shd w:val="clear" w:color="auto" w:fill="auto"/>
            <w:vAlign w:val="center"/>
          </w:tcPr>
          <w:p w:rsidR="00950591" w:rsidRPr="005C0DA1" w:rsidRDefault="00950591" w:rsidP="002C097F">
            <w:pPr>
              <w:widowControl/>
              <w:autoSpaceDE/>
              <w:autoSpaceDN/>
              <w:adjustRightInd/>
              <w:jc w:val="center"/>
              <w:rPr>
                <w:rFonts w:eastAsia="Calibri"/>
                <w:sz w:val="24"/>
                <w:szCs w:val="24"/>
                <w:lang w:eastAsia="en-US"/>
              </w:rPr>
            </w:pPr>
          </w:p>
        </w:tc>
        <w:tc>
          <w:tcPr>
            <w:tcW w:w="0" w:type="auto"/>
            <w:shd w:val="clear" w:color="auto" w:fill="auto"/>
            <w:vAlign w:val="center"/>
          </w:tcPr>
          <w:p w:rsidR="00950591" w:rsidRPr="005C0DA1" w:rsidRDefault="00950591" w:rsidP="002C097F">
            <w:pPr>
              <w:widowControl/>
              <w:autoSpaceDE/>
              <w:autoSpaceDN/>
              <w:adjustRightInd/>
              <w:jc w:val="center"/>
              <w:rPr>
                <w:rFonts w:eastAsia="Calibri"/>
                <w:sz w:val="24"/>
                <w:szCs w:val="24"/>
                <w:lang w:eastAsia="en-US"/>
              </w:rPr>
            </w:pPr>
          </w:p>
        </w:tc>
        <w:tc>
          <w:tcPr>
            <w:tcW w:w="0" w:type="auto"/>
            <w:shd w:val="clear" w:color="auto" w:fill="auto"/>
            <w:vAlign w:val="center"/>
          </w:tcPr>
          <w:p w:rsidR="00950591" w:rsidRPr="005C0DA1" w:rsidRDefault="00950591" w:rsidP="002C097F">
            <w:pPr>
              <w:widowControl/>
              <w:autoSpaceDE/>
              <w:autoSpaceDN/>
              <w:adjustRightInd/>
              <w:jc w:val="center"/>
              <w:rPr>
                <w:rFonts w:eastAsia="Calibri"/>
                <w:sz w:val="24"/>
                <w:szCs w:val="24"/>
                <w:lang w:eastAsia="en-US"/>
              </w:rPr>
            </w:pPr>
            <w:r>
              <w:rPr>
                <w:rFonts w:eastAsia="Calibri"/>
                <w:sz w:val="24"/>
                <w:szCs w:val="24"/>
                <w:lang w:eastAsia="en-US"/>
              </w:rPr>
              <w:t>50</w:t>
            </w:r>
          </w:p>
        </w:tc>
        <w:tc>
          <w:tcPr>
            <w:tcW w:w="0" w:type="auto"/>
            <w:shd w:val="clear" w:color="auto" w:fill="auto"/>
            <w:vAlign w:val="center"/>
          </w:tcPr>
          <w:p w:rsidR="00950591" w:rsidRPr="005C0DA1" w:rsidRDefault="00950591" w:rsidP="002C097F">
            <w:pPr>
              <w:widowControl/>
              <w:autoSpaceDE/>
              <w:autoSpaceDN/>
              <w:adjustRightInd/>
              <w:jc w:val="center"/>
              <w:rPr>
                <w:rFonts w:eastAsia="Calibri"/>
                <w:sz w:val="24"/>
                <w:szCs w:val="24"/>
                <w:lang w:eastAsia="en-US"/>
              </w:rPr>
            </w:pPr>
            <w:r>
              <w:rPr>
                <w:rFonts w:eastAsia="Calibri"/>
                <w:sz w:val="24"/>
                <w:szCs w:val="24"/>
                <w:lang w:eastAsia="en-US"/>
              </w:rPr>
              <w:t>50</w:t>
            </w:r>
          </w:p>
        </w:tc>
      </w:tr>
      <w:tr w:rsidR="00950591" w:rsidRPr="005C0DA1" w:rsidTr="004E48FF">
        <w:tc>
          <w:tcPr>
            <w:tcW w:w="0" w:type="auto"/>
            <w:shd w:val="clear" w:color="auto" w:fill="auto"/>
          </w:tcPr>
          <w:p w:rsidR="00950591" w:rsidRPr="001857E8" w:rsidRDefault="00950591" w:rsidP="002C097F">
            <w:pPr>
              <w:widowControl/>
              <w:autoSpaceDE/>
              <w:autoSpaceDN/>
              <w:adjustRightInd/>
              <w:rPr>
                <w:rFonts w:eastAsia="Calibri"/>
                <w:b/>
                <w:sz w:val="24"/>
                <w:szCs w:val="24"/>
                <w:lang w:eastAsia="en-US"/>
              </w:rPr>
            </w:pPr>
            <w:r w:rsidRPr="001857E8">
              <w:rPr>
                <w:rFonts w:eastAsia="Calibri"/>
                <w:b/>
                <w:sz w:val="24"/>
                <w:szCs w:val="24"/>
                <w:lang w:eastAsia="en-US"/>
              </w:rPr>
              <w:t>Всего</w:t>
            </w:r>
          </w:p>
        </w:tc>
        <w:tc>
          <w:tcPr>
            <w:tcW w:w="0" w:type="auto"/>
            <w:shd w:val="clear" w:color="auto" w:fill="auto"/>
          </w:tcPr>
          <w:p w:rsidR="00950591" w:rsidRPr="001857E8" w:rsidRDefault="00950591" w:rsidP="002C097F">
            <w:pPr>
              <w:widowControl/>
              <w:autoSpaceDE/>
              <w:autoSpaceDN/>
              <w:adjustRightInd/>
              <w:rPr>
                <w:rFonts w:eastAsia="Calibri"/>
                <w:b/>
                <w:sz w:val="24"/>
                <w:szCs w:val="24"/>
                <w:lang w:eastAsia="en-US"/>
              </w:rPr>
            </w:pPr>
          </w:p>
        </w:tc>
        <w:tc>
          <w:tcPr>
            <w:tcW w:w="0" w:type="auto"/>
            <w:shd w:val="clear" w:color="auto" w:fill="auto"/>
            <w:vAlign w:val="center"/>
          </w:tcPr>
          <w:p w:rsidR="00950591" w:rsidRPr="001857E8" w:rsidRDefault="00950591" w:rsidP="001857E8">
            <w:pPr>
              <w:widowControl/>
              <w:autoSpaceDE/>
              <w:autoSpaceDN/>
              <w:adjustRightInd/>
              <w:jc w:val="center"/>
              <w:rPr>
                <w:rFonts w:eastAsia="Calibri"/>
                <w:b/>
                <w:sz w:val="24"/>
                <w:szCs w:val="24"/>
                <w:lang w:eastAsia="en-US"/>
              </w:rPr>
            </w:pPr>
            <w:r>
              <w:rPr>
                <w:rFonts w:eastAsia="Calibri"/>
                <w:b/>
                <w:sz w:val="24"/>
                <w:szCs w:val="24"/>
                <w:lang w:eastAsia="en-US"/>
              </w:rPr>
              <w:t>255</w:t>
            </w:r>
          </w:p>
        </w:tc>
        <w:tc>
          <w:tcPr>
            <w:tcW w:w="0" w:type="auto"/>
            <w:shd w:val="clear" w:color="auto" w:fill="auto"/>
            <w:vAlign w:val="center"/>
          </w:tcPr>
          <w:p w:rsidR="00950591" w:rsidRPr="001857E8" w:rsidRDefault="00A341A6" w:rsidP="001857E8">
            <w:pPr>
              <w:widowControl/>
              <w:autoSpaceDE/>
              <w:autoSpaceDN/>
              <w:adjustRightInd/>
              <w:jc w:val="center"/>
              <w:rPr>
                <w:rFonts w:eastAsia="Calibri"/>
                <w:b/>
                <w:sz w:val="24"/>
                <w:szCs w:val="24"/>
                <w:lang w:eastAsia="en-US"/>
              </w:rPr>
            </w:pPr>
            <w:r>
              <w:rPr>
                <w:rFonts w:eastAsia="Calibri"/>
                <w:b/>
                <w:sz w:val="24"/>
                <w:szCs w:val="24"/>
                <w:lang w:eastAsia="en-US"/>
              </w:rPr>
              <w:t>25</w:t>
            </w:r>
            <w:r w:rsidR="00950591">
              <w:rPr>
                <w:rFonts w:eastAsia="Calibri"/>
                <w:b/>
                <w:sz w:val="24"/>
                <w:szCs w:val="24"/>
                <w:lang w:eastAsia="en-US"/>
              </w:rPr>
              <w:t>5</w:t>
            </w:r>
          </w:p>
        </w:tc>
        <w:tc>
          <w:tcPr>
            <w:tcW w:w="0" w:type="auto"/>
            <w:shd w:val="clear" w:color="auto" w:fill="auto"/>
            <w:vAlign w:val="center"/>
          </w:tcPr>
          <w:p w:rsidR="00950591" w:rsidRPr="001857E8" w:rsidRDefault="00950591" w:rsidP="002C097F">
            <w:pPr>
              <w:widowControl/>
              <w:autoSpaceDE/>
              <w:autoSpaceDN/>
              <w:adjustRightInd/>
              <w:jc w:val="center"/>
              <w:rPr>
                <w:rFonts w:eastAsia="Calibri"/>
                <w:b/>
                <w:sz w:val="24"/>
                <w:szCs w:val="24"/>
                <w:lang w:eastAsia="en-US"/>
              </w:rPr>
            </w:pPr>
            <w:r>
              <w:rPr>
                <w:rFonts w:eastAsia="Calibri"/>
                <w:b/>
                <w:sz w:val="24"/>
                <w:szCs w:val="24"/>
                <w:lang w:eastAsia="en-US"/>
              </w:rPr>
              <w:t>185</w:t>
            </w:r>
          </w:p>
        </w:tc>
        <w:tc>
          <w:tcPr>
            <w:tcW w:w="0" w:type="auto"/>
            <w:shd w:val="clear" w:color="auto" w:fill="auto"/>
            <w:vAlign w:val="center"/>
          </w:tcPr>
          <w:p w:rsidR="00950591" w:rsidRPr="001857E8" w:rsidRDefault="00950591" w:rsidP="002C097F">
            <w:pPr>
              <w:widowControl/>
              <w:autoSpaceDE/>
              <w:autoSpaceDN/>
              <w:adjustRightInd/>
              <w:jc w:val="center"/>
              <w:rPr>
                <w:rFonts w:eastAsia="Calibri"/>
                <w:b/>
                <w:sz w:val="24"/>
                <w:szCs w:val="24"/>
                <w:lang w:eastAsia="en-US"/>
              </w:rPr>
            </w:pPr>
            <w:r>
              <w:rPr>
                <w:rFonts w:eastAsia="Calibri"/>
                <w:b/>
                <w:sz w:val="24"/>
                <w:szCs w:val="24"/>
                <w:lang w:eastAsia="en-US"/>
              </w:rPr>
              <w:t>185</w:t>
            </w:r>
          </w:p>
        </w:tc>
        <w:tc>
          <w:tcPr>
            <w:tcW w:w="0" w:type="auto"/>
            <w:shd w:val="clear" w:color="auto" w:fill="auto"/>
            <w:vAlign w:val="center"/>
          </w:tcPr>
          <w:p w:rsidR="00950591" w:rsidRPr="001857E8" w:rsidRDefault="00950591" w:rsidP="002C097F">
            <w:pPr>
              <w:widowControl/>
              <w:autoSpaceDE/>
              <w:autoSpaceDN/>
              <w:adjustRightInd/>
              <w:jc w:val="center"/>
              <w:rPr>
                <w:rFonts w:eastAsia="Calibri"/>
                <w:b/>
                <w:sz w:val="24"/>
                <w:szCs w:val="24"/>
                <w:lang w:eastAsia="en-US"/>
              </w:rPr>
            </w:pPr>
            <w:r>
              <w:rPr>
                <w:rFonts w:eastAsia="Calibri"/>
                <w:b/>
                <w:sz w:val="24"/>
                <w:szCs w:val="24"/>
                <w:lang w:eastAsia="en-US"/>
              </w:rPr>
              <w:t>75</w:t>
            </w:r>
          </w:p>
        </w:tc>
        <w:tc>
          <w:tcPr>
            <w:tcW w:w="0" w:type="auto"/>
            <w:shd w:val="clear" w:color="auto" w:fill="auto"/>
            <w:vAlign w:val="center"/>
          </w:tcPr>
          <w:p w:rsidR="00950591" w:rsidRPr="001857E8" w:rsidRDefault="00950591" w:rsidP="002C097F">
            <w:pPr>
              <w:widowControl/>
              <w:autoSpaceDE/>
              <w:autoSpaceDN/>
              <w:adjustRightInd/>
              <w:jc w:val="center"/>
              <w:rPr>
                <w:rFonts w:eastAsia="Calibri"/>
                <w:b/>
                <w:sz w:val="24"/>
                <w:szCs w:val="24"/>
                <w:lang w:eastAsia="en-US"/>
              </w:rPr>
            </w:pPr>
            <w:r>
              <w:rPr>
                <w:rFonts w:eastAsia="Calibri"/>
                <w:b/>
                <w:sz w:val="24"/>
                <w:szCs w:val="24"/>
                <w:lang w:eastAsia="en-US"/>
              </w:rPr>
              <w:t>75</w:t>
            </w:r>
          </w:p>
        </w:tc>
        <w:tc>
          <w:tcPr>
            <w:tcW w:w="0" w:type="auto"/>
            <w:shd w:val="clear" w:color="auto" w:fill="auto"/>
            <w:vAlign w:val="center"/>
          </w:tcPr>
          <w:p w:rsidR="00950591" w:rsidRPr="001857E8" w:rsidRDefault="00950591" w:rsidP="004E48FF">
            <w:pPr>
              <w:widowControl/>
              <w:autoSpaceDE/>
              <w:autoSpaceDN/>
              <w:adjustRightInd/>
              <w:jc w:val="center"/>
              <w:rPr>
                <w:rFonts w:eastAsia="Calibri"/>
                <w:b/>
                <w:sz w:val="24"/>
                <w:szCs w:val="24"/>
                <w:lang w:eastAsia="en-US"/>
              </w:rPr>
            </w:pPr>
            <w:r w:rsidRPr="001857E8">
              <w:rPr>
                <w:rFonts w:eastAsia="Calibri"/>
                <w:b/>
                <w:sz w:val="24"/>
                <w:szCs w:val="24"/>
                <w:lang w:eastAsia="en-US"/>
              </w:rPr>
              <w:t>1</w:t>
            </w:r>
            <w:r>
              <w:rPr>
                <w:rFonts w:eastAsia="Calibri"/>
                <w:b/>
                <w:sz w:val="24"/>
                <w:szCs w:val="24"/>
                <w:lang w:eastAsia="en-US"/>
              </w:rPr>
              <w:t>25</w:t>
            </w:r>
          </w:p>
        </w:tc>
        <w:tc>
          <w:tcPr>
            <w:tcW w:w="0" w:type="auto"/>
            <w:shd w:val="clear" w:color="auto" w:fill="auto"/>
            <w:vAlign w:val="center"/>
          </w:tcPr>
          <w:p w:rsidR="00950591" w:rsidRPr="001857E8" w:rsidRDefault="00950591" w:rsidP="004E48FF">
            <w:pPr>
              <w:widowControl/>
              <w:autoSpaceDE/>
              <w:autoSpaceDN/>
              <w:adjustRightInd/>
              <w:jc w:val="center"/>
              <w:rPr>
                <w:rFonts w:eastAsia="Calibri"/>
                <w:b/>
                <w:sz w:val="24"/>
                <w:szCs w:val="24"/>
                <w:lang w:eastAsia="en-US"/>
              </w:rPr>
            </w:pPr>
            <w:r w:rsidRPr="001857E8">
              <w:rPr>
                <w:rFonts w:eastAsia="Calibri"/>
                <w:b/>
                <w:sz w:val="24"/>
                <w:szCs w:val="24"/>
                <w:lang w:eastAsia="en-US"/>
              </w:rPr>
              <w:t>1</w:t>
            </w:r>
            <w:r>
              <w:rPr>
                <w:rFonts w:eastAsia="Calibri"/>
                <w:b/>
                <w:sz w:val="24"/>
                <w:szCs w:val="24"/>
                <w:lang w:eastAsia="en-US"/>
              </w:rPr>
              <w:t>25</w:t>
            </w:r>
          </w:p>
        </w:tc>
      </w:tr>
    </w:tbl>
    <w:p w:rsidR="00FA1F8C" w:rsidRDefault="00FA1F8C">
      <w:pPr>
        <w:widowControl/>
        <w:autoSpaceDE/>
        <w:autoSpaceDN/>
        <w:adjustRightInd/>
        <w:rPr>
          <w:rFonts w:eastAsia="Calibri"/>
          <w:sz w:val="24"/>
          <w:szCs w:val="24"/>
        </w:rPr>
      </w:pPr>
    </w:p>
    <w:sectPr w:rsidR="00FA1F8C" w:rsidSect="004A5B6F">
      <w:headerReference w:type="default" r:id="rId7"/>
      <w:footerReference w:type="first" r:id="rId8"/>
      <w:pgSz w:w="16838" w:h="11906" w:orient="landscape"/>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F6" w:rsidRDefault="001934F6">
      <w:r>
        <w:separator/>
      </w:r>
    </w:p>
  </w:endnote>
  <w:endnote w:type="continuationSeparator" w:id="0">
    <w:p w:rsidR="001934F6" w:rsidRDefault="0019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FF" w:rsidRPr="00D81DF5" w:rsidRDefault="00330DFF" w:rsidP="00330DFF">
    <w:pPr>
      <w:pStyle w:val="a7"/>
      <w:rPr>
        <w:lang w:val="en-US"/>
      </w:rPr>
    </w:pPr>
    <w:r>
      <w:rPr>
        <w:sz w:val="16"/>
        <w:szCs w:val="16"/>
      </w:rPr>
      <w:t>Приложение к приказу-0</w:t>
    </w:r>
    <w:r w:rsidR="00D81DF5">
      <w:rPr>
        <w:sz w:val="16"/>
        <w:szCs w:val="16"/>
        <w:lang w:val="en-US"/>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F6" w:rsidRDefault="001934F6">
      <w:r>
        <w:separator/>
      </w:r>
    </w:p>
  </w:footnote>
  <w:footnote w:type="continuationSeparator" w:id="0">
    <w:p w:rsidR="001934F6" w:rsidRDefault="0019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95C" w:rsidRDefault="002C395C">
    <w:pPr>
      <w:pStyle w:val="a5"/>
      <w:framePr w:wrap="auto" w:vAnchor="text" w:hAnchor="margin" w:xAlign="center" w:y="1"/>
      <w:rPr>
        <w:rStyle w:val="ae"/>
      </w:rPr>
    </w:pPr>
  </w:p>
  <w:p w:rsidR="002C395C" w:rsidRDefault="002C395C" w:rsidP="007645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E7"/>
    <w:rsid w:val="00046BA1"/>
    <w:rsid w:val="000471C6"/>
    <w:rsid w:val="00047328"/>
    <w:rsid w:val="000500DE"/>
    <w:rsid w:val="00060BBB"/>
    <w:rsid w:val="00093CE0"/>
    <w:rsid w:val="000A7DAC"/>
    <w:rsid w:val="000B6399"/>
    <w:rsid w:val="000D4481"/>
    <w:rsid w:val="0011382A"/>
    <w:rsid w:val="0018135B"/>
    <w:rsid w:val="001857E8"/>
    <w:rsid w:val="001926AF"/>
    <w:rsid w:val="001934F6"/>
    <w:rsid w:val="001D6AFD"/>
    <w:rsid w:val="001F5D23"/>
    <w:rsid w:val="00200C13"/>
    <w:rsid w:val="00212963"/>
    <w:rsid w:val="002376A3"/>
    <w:rsid w:val="00292313"/>
    <w:rsid w:val="002B3D74"/>
    <w:rsid w:val="002C0455"/>
    <w:rsid w:val="002C097F"/>
    <w:rsid w:val="002C395C"/>
    <w:rsid w:val="002E3B13"/>
    <w:rsid w:val="0031093A"/>
    <w:rsid w:val="003207F1"/>
    <w:rsid w:val="00330DFF"/>
    <w:rsid w:val="00346B09"/>
    <w:rsid w:val="00350BD0"/>
    <w:rsid w:val="0040652A"/>
    <w:rsid w:val="00442789"/>
    <w:rsid w:val="0044346C"/>
    <w:rsid w:val="00490C03"/>
    <w:rsid w:val="004A5B6F"/>
    <w:rsid w:val="004B6E25"/>
    <w:rsid w:val="004C5042"/>
    <w:rsid w:val="004E48FF"/>
    <w:rsid w:val="005044E7"/>
    <w:rsid w:val="00505C1A"/>
    <w:rsid w:val="0058703F"/>
    <w:rsid w:val="005C0DA1"/>
    <w:rsid w:val="005D4F96"/>
    <w:rsid w:val="005E2FEB"/>
    <w:rsid w:val="00602D91"/>
    <w:rsid w:val="00614962"/>
    <w:rsid w:val="00681299"/>
    <w:rsid w:val="006C5775"/>
    <w:rsid w:val="006D614E"/>
    <w:rsid w:val="00726A47"/>
    <w:rsid w:val="00732A1D"/>
    <w:rsid w:val="007645AD"/>
    <w:rsid w:val="007668D6"/>
    <w:rsid w:val="0078710B"/>
    <w:rsid w:val="007D1BDD"/>
    <w:rsid w:val="007F6606"/>
    <w:rsid w:val="00820465"/>
    <w:rsid w:val="008356CE"/>
    <w:rsid w:val="008466BC"/>
    <w:rsid w:val="00867F99"/>
    <w:rsid w:val="008713FD"/>
    <w:rsid w:val="008A6194"/>
    <w:rsid w:val="008B0BFC"/>
    <w:rsid w:val="008B78C1"/>
    <w:rsid w:val="00925250"/>
    <w:rsid w:val="00926E29"/>
    <w:rsid w:val="00950591"/>
    <w:rsid w:val="00952F69"/>
    <w:rsid w:val="009623F8"/>
    <w:rsid w:val="00976858"/>
    <w:rsid w:val="0099087C"/>
    <w:rsid w:val="009D21D4"/>
    <w:rsid w:val="00A02989"/>
    <w:rsid w:val="00A26EB1"/>
    <w:rsid w:val="00A34059"/>
    <w:rsid w:val="00A341A6"/>
    <w:rsid w:val="00A40B1C"/>
    <w:rsid w:val="00AF3DB7"/>
    <w:rsid w:val="00B14631"/>
    <w:rsid w:val="00B31B8C"/>
    <w:rsid w:val="00B37E3D"/>
    <w:rsid w:val="00B86213"/>
    <w:rsid w:val="00C279B1"/>
    <w:rsid w:val="00C7242D"/>
    <w:rsid w:val="00C73224"/>
    <w:rsid w:val="00CB140C"/>
    <w:rsid w:val="00CB5C00"/>
    <w:rsid w:val="00CD6DBD"/>
    <w:rsid w:val="00CF761E"/>
    <w:rsid w:val="00D466C5"/>
    <w:rsid w:val="00D5260A"/>
    <w:rsid w:val="00D623B2"/>
    <w:rsid w:val="00D81DF5"/>
    <w:rsid w:val="00D86321"/>
    <w:rsid w:val="00DC36CE"/>
    <w:rsid w:val="00DE7B05"/>
    <w:rsid w:val="00E01C07"/>
    <w:rsid w:val="00E16D81"/>
    <w:rsid w:val="00E327DE"/>
    <w:rsid w:val="00E43B9C"/>
    <w:rsid w:val="00E47CE5"/>
    <w:rsid w:val="00E71E50"/>
    <w:rsid w:val="00E879AA"/>
    <w:rsid w:val="00EE0179"/>
    <w:rsid w:val="00F023C8"/>
    <w:rsid w:val="00F304D0"/>
    <w:rsid w:val="00F35E31"/>
    <w:rsid w:val="00F50025"/>
    <w:rsid w:val="00FA1F8C"/>
    <w:rsid w:val="00FA48A3"/>
    <w:rsid w:val="00FB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E3314B-5655-47AC-B7BA-2254050F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eastAsia="Times New Roman"/>
    </w:rPr>
  </w:style>
  <w:style w:type="paragraph" w:styleId="1">
    <w:name w:val="heading 1"/>
    <w:basedOn w:val="a"/>
    <w:next w:val="a"/>
    <w:link w:val="10"/>
    <w:uiPriority w:val="99"/>
    <w:qFormat/>
    <w:pPr>
      <w:keepNext/>
      <w:spacing w:before="240" w:after="60"/>
      <w:outlineLvl w:val="0"/>
    </w:pPr>
    <w:rPr>
      <w:rFonts w:ascii="Cambria" w:hAnsi="Cambria" w:cs="Cambria"/>
      <w:b/>
      <w:bCs/>
      <w:kern w:val="32"/>
      <w:sz w:val="32"/>
      <w:szCs w:val="32"/>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hint="default"/>
      <w:b/>
      <w:bCs/>
      <w:kern w:val="32"/>
      <w:sz w:val="32"/>
      <w:szCs w:val="32"/>
    </w:rPr>
  </w:style>
  <w:style w:type="character" w:customStyle="1" w:styleId="30">
    <w:name w:val="Заголовок 3 Знак"/>
    <w:link w:val="3"/>
    <w:uiPriority w:val="99"/>
    <w:locked/>
    <w:rPr>
      <w:rFonts w:ascii="Arial" w:hAnsi="Arial" w:cs="Arial" w:hint="default"/>
      <w:b/>
      <w:bCs/>
      <w:sz w:val="26"/>
      <w:szCs w:val="26"/>
    </w:rPr>
  </w:style>
  <w:style w:type="character" w:customStyle="1" w:styleId="a3">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4"/>
    <w:uiPriority w:val="99"/>
    <w:semiHidden/>
    <w:locked/>
    <w:rPr>
      <w:rFonts w:ascii="Times New Roman" w:eastAsia="Times New Roman" w:hAnsi="Times New Roman" w:cs="Times New Roman" w:hint="defaul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3"/>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semiHidden/>
    <w:rPr>
      <w:rFonts w:ascii="Times New Roman" w:eastAsia="Times New Roman" w:hAnsi="Times New Roman" w:cs="Times New Roman" w:hint="default"/>
    </w:rPr>
  </w:style>
  <w:style w:type="paragraph" w:styleId="a5">
    <w:name w:val="header"/>
    <w:basedOn w:val="a"/>
    <w:link w:val="a6"/>
    <w:uiPriority w:val="99"/>
    <w:pPr>
      <w:widowControl/>
      <w:tabs>
        <w:tab w:val="center" w:pos="4153"/>
        <w:tab w:val="right" w:pos="8306"/>
      </w:tabs>
      <w:adjustRightInd/>
      <w:spacing w:line="320" w:lineRule="exact"/>
      <w:jc w:val="both"/>
    </w:pPr>
    <w:rPr>
      <w:sz w:val="28"/>
      <w:szCs w:val="28"/>
    </w:rPr>
  </w:style>
  <w:style w:type="character" w:customStyle="1" w:styleId="a6">
    <w:name w:val="Верхний колонтитул Знак"/>
    <w:link w:val="a5"/>
    <w:uiPriority w:val="99"/>
    <w:locked/>
    <w:rPr>
      <w:rFonts w:ascii="Times New Roman" w:eastAsia="Times New Roman" w:hAnsi="Times New Roman" w:cs="Times New Roman" w:hint="default"/>
      <w:sz w:val="28"/>
      <w:szCs w:val="28"/>
    </w:rPr>
  </w:style>
  <w:style w:type="paragraph" w:styleId="a7">
    <w:name w:val="footer"/>
    <w:basedOn w:val="a"/>
    <w:link w:val="a8"/>
    <w:uiPriority w:val="99"/>
    <w:unhideWhenUsed/>
    <w:pPr>
      <w:widowControl/>
      <w:tabs>
        <w:tab w:val="center" w:pos="4153"/>
        <w:tab w:val="right" w:pos="8306"/>
      </w:tabs>
      <w:adjustRightInd/>
      <w:spacing w:line="320" w:lineRule="exact"/>
      <w:jc w:val="both"/>
    </w:pPr>
    <w:rPr>
      <w:sz w:val="28"/>
      <w:szCs w:val="28"/>
    </w:rPr>
  </w:style>
  <w:style w:type="character" w:customStyle="1" w:styleId="a8">
    <w:name w:val="Нижний колонтитул Знак"/>
    <w:link w:val="a7"/>
    <w:uiPriority w:val="99"/>
    <w:locked/>
    <w:rPr>
      <w:rFonts w:ascii="Times New Roman" w:eastAsia="Times New Roman" w:hAnsi="Times New Roman" w:cs="Times New Roman" w:hint="default"/>
      <w:sz w:val="28"/>
      <w:szCs w:val="28"/>
    </w:rPr>
  </w:style>
  <w:style w:type="paragraph" w:styleId="31">
    <w:name w:val="Body Text 3"/>
    <w:basedOn w:val="a"/>
    <w:link w:val="32"/>
    <w:uiPriority w:val="99"/>
    <w:pPr>
      <w:widowControl/>
      <w:autoSpaceDE/>
      <w:autoSpaceDN/>
      <w:adjustRightInd/>
      <w:spacing w:before="100"/>
    </w:pPr>
    <w:rPr>
      <w:sz w:val="28"/>
      <w:szCs w:val="28"/>
    </w:rPr>
  </w:style>
  <w:style w:type="character" w:customStyle="1" w:styleId="32">
    <w:name w:val="Основной текст 3 Знак"/>
    <w:link w:val="31"/>
    <w:uiPriority w:val="99"/>
    <w:locked/>
    <w:rPr>
      <w:rFonts w:ascii="Times New Roman" w:eastAsia="Times New Roman" w:hAnsi="Times New Roman" w:cs="Times New Roman" w:hint="default"/>
      <w:sz w:val="24"/>
      <w:szCs w:val="24"/>
    </w:rPr>
  </w:style>
  <w:style w:type="paragraph" w:styleId="a9">
    <w:name w:val="Balloon Text"/>
    <w:basedOn w:val="a"/>
    <w:link w:val="aa"/>
    <w:uiPriority w:val="99"/>
    <w:semiHidden/>
    <w:unhideWhenUsed/>
    <w:rPr>
      <w:rFonts w:ascii="Tahoma" w:hAnsi="Tahoma" w:cs="Tahoma"/>
      <w:sz w:val="16"/>
      <w:szCs w:val="16"/>
    </w:rPr>
  </w:style>
  <w:style w:type="character" w:customStyle="1" w:styleId="aa">
    <w:name w:val="Текст выноски Знак"/>
    <w:link w:val="a9"/>
    <w:uiPriority w:val="99"/>
    <w:semiHidden/>
    <w:locked/>
    <w:rPr>
      <w:rFonts w:ascii="Tahoma" w:eastAsia="Times New Roman" w:hAnsi="Tahoma" w:cs="Tahoma" w:hint="default"/>
      <w:sz w:val="16"/>
      <w:szCs w:val="16"/>
    </w:rPr>
  </w:style>
  <w:style w:type="paragraph" w:styleId="ab">
    <w:name w:val="List Paragraph"/>
    <w:basedOn w:val="a"/>
    <w:uiPriority w:val="99"/>
    <w:qFormat/>
    <w:pPr>
      <w:ind w:left="720"/>
    </w:p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character" w:styleId="ac">
    <w:name w:val="footnote reference"/>
    <w:uiPriority w:val="99"/>
    <w:semiHidden/>
    <w:unhideWhenUsed/>
    <w:rPr>
      <w:vertAlign w:val="superscript"/>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uiPriority w:val="99"/>
    <w:semiHidden/>
    <w:rPr>
      <w:rFonts w:ascii="Times New Roman" w:eastAsia="Times New Roman" w:hAnsi="Times New Roman" w:cs="Times New Roman" w:hint="default"/>
      <w:sz w:val="20"/>
      <w:szCs w:val="20"/>
    </w:rPr>
  </w:style>
  <w:style w:type="table" w:styleId="ad">
    <w:name w:val="Table Grid"/>
    <w:basedOn w:val="a1"/>
    <w:uiPriority w:val="99"/>
    <w:pPr>
      <w:ind w:firstLine="709"/>
    </w:pPr>
    <w:rPr>
      <w:rFonts w:eastAsia="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basedOn w:val="a0"/>
    <w:uiPriority w:val="99"/>
    <w:unhideWhenUsed/>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66A0-6A54-4AD7-8FF2-1F463A67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TCMIT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Деткин Алексей Николаевич</dc:creator>
  <cp:keywords/>
  <cp:lastModifiedBy>Татьяна Г. Бураченко</cp:lastModifiedBy>
  <cp:revision>5</cp:revision>
  <cp:lastPrinted>2024-03-12T00:26:00Z</cp:lastPrinted>
  <dcterms:created xsi:type="dcterms:W3CDTF">2024-03-12T00:23:00Z</dcterms:created>
  <dcterms:modified xsi:type="dcterms:W3CDTF">2024-04-04T00:56:00Z</dcterms:modified>
</cp:coreProperties>
</file>