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F8" w:rsidRPr="00720C5B" w:rsidRDefault="008A4CF8" w:rsidP="00D46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5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85A36" w:rsidRDefault="00585A36" w:rsidP="00D02BA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показаны силы (в заданном масштабе), действующие на мат</w:t>
      </w:r>
      <w:r w:rsidRPr="00585A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5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риальную точку. Сторона клетки соответствует 1 Н. Определите модуль равнодействующей приложенных к телу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A36" w:rsidRDefault="00585A36" w:rsidP="00585A36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95F976" wp14:editId="50901B74">
            <wp:extent cx="1626870" cy="1674495"/>
            <wp:effectExtent l="0" t="0" r="0" b="1905"/>
            <wp:docPr id="2" name="Рисунок 2" descr="1431_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1431_А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83" w:rsidRPr="00FE1569" w:rsidRDefault="00B92583" w:rsidP="00FE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5B" w:rsidRPr="00720C5B" w:rsidRDefault="008A4CF8" w:rsidP="00D02BA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рычаг действуют две силы, плечи которых равны </w:t>
      </w:r>
      <w:smartTag w:uri="urn:schemas-microsoft-com:office:smarttags" w:element="metricconverter">
        <w:smartTagPr>
          <w:attr w:name="ProductID" w:val="0,1 м"/>
        </w:smartTagPr>
        <w:r w:rsidRPr="00720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 м</w:t>
        </w:r>
      </w:smartTag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0,3 м"/>
        </w:smartTagPr>
        <w:r w:rsidRPr="00720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 м</w:t>
        </w:r>
      </w:smartTag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Сила, действующая на короткое плечо, </w:t>
      </w:r>
      <w:proofErr w:type="gramStart"/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 3 Н. Чему должна</w:t>
      </w:r>
      <w:proofErr w:type="gramEnd"/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равна с</w:t>
      </w:r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действующая на длинное плечо, чтобы рычаг был в равновесии?</w:t>
      </w:r>
      <w:r w:rsidR="00720C5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CF8" w:rsidRDefault="0012122B" w:rsidP="00720C5B">
      <w:pPr>
        <w:pStyle w:val="a3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C5B" w:rsidRPr="00720C5B" w:rsidRDefault="00720C5B" w:rsidP="00720C5B">
      <w:pPr>
        <w:pStyle w:val="a3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F8" w:rsidRPr="0095723B" w:rsidRDefault="008A4CF8" w:rsidP="00D02BA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свинцовых шара массами </w:t>
      </w:r>
      <w:r w:rsidRPr="009572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957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95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100 г и </w:t>
      </w:r>
      <w:r w:rsidRPr="009572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957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5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200 г движутся навстречу друг другу со </w:t>
      </w:r>
      <w:proofErr w:type="gramStart"/>
      <w:r w:rsidRPr="0095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скоростями</w:t>
      </w:r>
      <w:proofErr w:type="gramEnd"/>
      <w:r w:rsidRPr="0095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95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4 м/с  и 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Pr="0095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 5 м/с. </w:t>
      </w:r>
      <w:proofErr w:type="gramStart"/>
      <w:r w:rsidRPr="0095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95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кинетическую энергию будут иметь шары после их абсолютно неупругого соударения?</w:t>
      </w:r>
    </w:p>
    <w:p w:rsidR="008A4CF8" w:rsidRDefault="008C1710" w:rsidP="008A4C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122B" w:rsidRDefault="0012122B" w:rsidP="008A4C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22B" w:rsidRDefault="0012122B" w:rsidP="00D02BA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 система конденсаторов, элек</w:t>
      </w:r>
      <w:r w:rsidRPr="0012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троемкости которых С</w:t>
      </w:r>
      <w:proofErr w:type="gramStart"/>
      <w:r w:rsidRPr="0012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2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С2 =2 мкФ,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2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С3 = 4 мкФ,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С4 = 6 мкФ. Определить электроемкость всей системы.</w:t>
      </w:r>
    </w:p>
    <w:p w:rsidR="00585A36" w:rsidRDefault="0012122B" w:rsidP="00585A36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17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object w:dxaOrig="3628" w:dyaOrig="1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74.25pt" o:ole="">
            <v:imagedata r:id="rId7" o:title=""/>
          </v:shape>
          <o:OLEObject Type="Embed" ProgID="KOMPAS.FRW" ShapeID="_x0000_i1025" DrawAspect="Content" ObjectID="_1726898941" r:id="rId8"/>
        </w:object>
      </w:r>
    </w:p>
    <w:p w:rsidR="008C1710" w:rsidRDefault="008C1710" w:rsidP="00FE1569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1569" w:rsidRPr="00FE1569" w:rsidRDefault="00FE1569" w:rsidP="00FE1569">
      <w:pPr>
        <w:pStyle w:val="a3"/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5D4" w:rsidRPr="00720C5B" w:rsidRDefault="00720C5B" w:rsidP="00D46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5B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4628E" w:rsidRPr="00720C5B">
        <w:rPr>
          <w:rFonts w:ascii="Times New Roman" w:hAnsi="Times New Roman" w:cs="Times New Roman"/>
          <w:b/>
          <w:sz w:val="28"/>
          <w:szCs w:val="28"/>
        </w:rPr>
        <w:t>к</w:t>
      </w:r>
      <w:r w:rsidRPr="00720C5B">
        <w:rPr>
          <w:rFonts w:ascii="Times New Roman" w:hAnsi="Times New Roman" w:cs="Times New Roman"/>
          <w:b/>
          <w:sz w:val="28"/>
          <w:szCs w:val="28"/>
        </w:rPr>
        <w:t>л</w:t>
      </w:r>
      <w:r w:rsidR="00D4628E" w:rsidRPr="00720C5B">
        <w:rPr>
          <w:rFonts w:ascii="Times New Roman" w:hAnsi="Times New Roman" w:cs="Times New Roman"/>
          <w:b/>
          <w:sz w:val="28"/>
          <w:szCs w:val="28"/>
        </w:rPr>
        <w:t>асс</w:t>
      </w:r>
    </w:p>
    <w:p w:rsidR="00720C5B" w:rsidRPr="00720C5B" w:rsidRDefault="00720C5B" w:rsidP="00D02BAA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высоты 2 м вертикально вниз бросают мяч. Абсолютно упруго отр</w:t>
      </w:r>
      <w:r w:rsidRPr="0072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зившись от горизонтальной поверхности, мяч поднимается на высоту 4 м. С какой скоростью бросили мяч?</w:t>
      </w:r>
    </w:p>
    <w:p w:rsidR="00720C5B" w:rsidRPr="008C1710" w:rsidRDefault="00720C5B" w:rsidP="008C1710">
      <w:pPr>
        <w:pStyle w:val="a3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C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0C5B" w:rsidRPr="00720C5B" w:rsidRDefault="008A4CF8" w:rsidP="00720C5B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Тележка массой </w:t>
      </w:r>
      <w:smartTag w:uri="urn:schemas-microsoft-com:office:smarttags" w:element="metricconverter">
        <w:smartTagPr>
          <w:attr w:name="ProductID" w:val="0,8 кг"/>
        </w:smartTagPr>
        <w:r w:rsidRPr="00720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0,8 кг</w:t>
        </w:r>
      </w:smartTag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движется по инерции со скоростью 2,5 м/с. На т</w:t>
      </w:r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лежку с высоты </w:t>
      </w:r>
      <w:smartTag w:uri="urn:schemas-microsoft-com:office:smarttags" w:element="metricconverter">
        <w:smartTagPr>
          <w:attr w:name="ProductID" w:val="50 см"/>
        </w:smartTagPr>
        <w:r w:rsidRPr="00720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см</w:t>
        </w:r>
      </w:smartTag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вертикально падает кусок пластилина массой </w:t>
      </w:r>
      <w:smartTag w:uri="urn:schemas-microsoft-com:office:smarttags" w:element="metricconverter">
        <w:smartTagPr>
          <w:attr w:name="ProductID" w:val="0,2 кг"/>
        </w:smartTagPr>
        <w:r w:rsidRPr="00720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0,2 кг</w:t>
        </w:r>
      </w:smartTag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прилипает к ней. Рассчитайте энергию, которая перешла во внутре</w:t>
      </w:r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>нюю при этом ударе</w:t>
      </w:r>
      <w:r w:rsidR="00F26EFA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D4628E" w:rsidRPr="00720C5B" w:rsidRDefault="008C1710" w:rsidP="00720C5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EFA" w:rsidRPr="00720C5B" w:rsidRDefault="00F26EFA" w:rsidP="00F26E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28E" w:rsidRPr="00720C5B" w:rsidRDefault="00D4628E" w:rsidP="00720C5B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Электровоз, потребляющий ток 1,6 кА, развивает при скорости 12 м/с с</w:t>
      </w:r>
      <w:r w:rsidRPr="0072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0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 тяги 340 </w:t>
      </w:r>
      <w:proofErr w:type="spellStart"/>
      <w:r w:rsidRPr="0072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кН.</w:t>
      </w:r>
      <w:proofErr w:type="spellEnd"/>
      <w:r w:rsidRPr="0072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КПД двигателя электровоза равен 85 %. Под каким напряжением работает двигатель электровоза?</w:t>
      </w:r>
    </w:p>
    <w:p w:rsidR="00D4628E" w:rsidRPr="00720C5B" w:rsidRDefault="00720C5B" w:rsidP="008C171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C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628E" w:rsidRPr="00720C5B" w:rsidRDefault="00D4628E" w:rsidP="00720C5B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спирали электроплитки сопротивлением по 10 Ом каждая соединены последовательно и включены в сеть с напряжением 220 В. Через какое время на этой плитке закипит вода массой 1 кг, налитая в алюминиевую кастрюлю массой 300 г, если их начальная температура составляла 20 °С? Потерями энергии на нагревание окружающего воздуха пренебречь.</w:t>
      </w:r>
    </w:p>
    <w:p w:rsidR="00D4628E" w:rsidRPr="00720C5B" w:rsidRDefault="008C1710" w:rsidP="00720C5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70B" w:rsidRPr="008C1710" w:rsidRDefault="0078170B" w:rsidP="008C1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28E" w:rsidRPr="00720C5B" w:rsidRDefault="0078170B" w:rsidP="00D46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5B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20C5B" w:rsidRDefault="008C1710" w:rsidP="0078170B">
      <w:pPr>
        <w:numPr>
          <w:ilvl w:val="0"/>
          <w:numId w:val="2"/>
        </w:numPr>
        <w:tabs>
          <w:tab w:val="left" w:pos="284"/>
          <w:tab w:val="left" w:pos="567"/>
        </w:tabs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кольцевой автомобильной дороге длиной </w:t>
      </w:r>
      <w:r w:rsidR="0078170B" w:rsidRPr="00720C5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км в одном направл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едут грузовой автомобиль и мотоциклист со скоростями соотве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</w:t>
      </w:r>
      <w:r w:rsid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 км/час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 км/час. Если, в начальный момент времени, они находились в одном месте, то </w:t>
      </w:r>
      <w:r w:rsid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путь проедет 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догонит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</w:t>
      </w:r>
      <w:r w:rsid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0C5B" w:rsidRPr="00720C5B" w:rsidRDefault="008C1710" w:rsidP="008C1710">
      <w:pPr>
        <w:tabs>
          <w:tab w:val="left" w:pos="284"/>
          <w:tab w:val="left" w:pos="567"/>
        </w:tabs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70B" w:rsidRPr="00720C5B" w:rsidRDefault="00720C5B" w:rsidP="0078170B">
      <w:pPr>
        <w:numPr>
          <w:ilvl w:val="0"/>
          <w:numId w:val="2"/>
        </w:numPr>
        <w:tabs>
          <w:tab w:val="left" w:pos="284"/>
          <w:tab w:val="left" w:pos="567"/>
        </w:tabs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столу прикреплены две одинаковые невесомые пружины жесткостью 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=80 Н/м каждая. К пружинам сверху прикреплена невесомая платформа. На платформу с высоты </w:t>
      </w:r>
      <w:r w:rsidR="0078170B" w:rsidRPr="00720C5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80 см роняют кусок пластилина массой </w:t>
      </w:r>
      <w:r w:rsidR="008C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8170B" w:rsidRPr="00720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400 г с нулевой начальной скоро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максимальную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пружины после удара.</w:t>
      </w:r>
      <w:r w:rsidR="0078170B"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70B" w:rsidRDefault="0078170B" w:rsidP="0078170B">
      <w:pPr>
        <w:tabs>
          <w:tab w:val="left" w:pos="284"/>
          <w:tab w:val="left" w:pos="567"/>
        </w:tabs>
        <w:spacing w:after="20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488CD" wp14:editId="096122C7">
            <wp:extent cx="1752600" cy="1162050"/>
            <wp:effectExtent l="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C5B" w:rsidRPr="00720C5B" w:rsidRDefault="008C1710" w:rsidP="00720C5B">
      <w:pPr>
        <w:tabs>
          <w:tab w:val="left" w:pos="284"/>
          <w:tab w:val="left" w:pos="567"/>
        </w:tabs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70B" w:rsidRPr="00B23B73" w:rsidRDefault="00B23B73" w:rsidP="00D02BAA">
      <w:pPr>
        <w:pStyle w:val="a3"/>
        <w:numPr>
          <w:ilvl w:val="0"/>
          <w:numId w:val="2"/>
        </w:numPr>
        <w:tabs>
          <w:tab w:val="left" w:pos="284"/>
        </w:tabs>
        <w:spacing w:after="200" w:line="240" w:lineRule="auto"/>
        <w:ind w:left="426" w:right="30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Поршни гидравлического пресса находятся на разной высоте. Пло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щадь большого поршня равна </w:t>
      </w:r>
      <w:r w:rsidR="0078170B" w:rsidRPr="00B23B7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="0078170B" w:rsidRPr="00B23B73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="0078170B" w:rsidRPr="00B2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дм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малого </w:t>
      </w:r>
      <w:r w:rsidR="0078170B" w:rsidRPr="00B23B7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="0078170B" w:rsidRPr="00B23B73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="0078170B" w:rsidRPr="00B2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2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высот, на которых расположены поршни, со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ставляет </w:t>
      </w:r>
      <w:r w:rsidR="0078170B" w:rsidRPr="00B23B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</w:t>
      </w:r>
      <w:r w:rsidR="00D0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 м. 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поршням</w:t>
      </w:r>
      <w:r w:rsidR="00720C5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находится масло с плотностью </w:t>
      </w:r>
      <w:proofErr w:type="gramStart"/>
      <w:r w:rsidR="0078170B" w:rsidRPr="00B2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>= 800 кг/м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к большому поршню при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ложить силу </w:t>
      </w:r>
      <w:r w:rsidR="0078170B" w:rsidRPr="00B23B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F</w:t>
      </w:r>
      <w:r w:rsidR="0078170B" w:rsidRPr="00B23B73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25,2 кН, то </w:t>
      </w:r>
      <w:r w:rsidR="00720C5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сила будет действовать 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малый поршень в состоя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покоя</w:t>
      </w:r>
      <w:r w:rsidR="00720C5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70B" w:rsidRPr="00B2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78170B" w:rsidRDefault="008C1710" w:rsidP="00D46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70" w:dyaOrig="1650">
          <v:shape id="_x0000_i1026" type="#_x0000_t75" style="width:207.75pt;height:87.75pt" o:ole="">
            <v:imagedata r:id="rId10" o:title=""/>
          </v:shape>
          <o:OLEObject Type="Embed" ProgID="KOMPAS.FRW" ShapeID="_x0000_i1026" DrawAspect="Content" ObjectID="_1726898942" r:id="rId11"/>
        </w:object>
      </w:r>
    </w:p>
    <w:p w:rsidR="00720C5B" w:rsidRPr="00720C5B" w:rsidRDefault="008C1710" w:rsidP="00B23B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B73" w:rsidRDefault="00B23B73" w:rsidP="00B23B73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B73">
        <w:rPr>
          <w:rFonts w:ascii="Times New Roman" w:eastAsia="Calibri" w:hAnsi="Times New Roman" w:cs="Times New Roman"/>
          <w:sz w:val="28"/>
          <w:szCs w:val="28"/>
        </w:rPr>
        <w:lastRenderedPageBreak/>
        <w:t>Конденсатор заряжен до разности потенциалов U и отключён от источн</w:t>
      </w:r>
      <w:r w:rsidRPr="00B23B73">
        <w:rPr>
          <w:rFonts w:ascii="Times New Roman" w:eastAsia="Calibri" w:hAnsi="Times New Roman" w:cs="Times New Roman"/>
          <w:sz w:val="28"/>
          <w:szCs w:val="28"/>
        </w:rPr>
        <w:t>и</w:t>
      </w:r>
      <w:r w:rsidRPr="00B23B73">
        <w:rPr>
          <w:rFonts w:ascii="Times New Roman" w:eastAsia="Calibri" w:hAnsi="Times New Roman" w:cs="Times New Roman"/>
          <w:sz w:val="28"/>
          <w:szCs w:val="28"/>
        </w:rPr>
        <w:t>ка напряжения. Определите диэлектрическую проницаемость диэлектр</w:t>
      </w:r>
      <w:r w:rsidRPr="00B23B73">
        <w:rPr>
          <w:rFonts w:ascii="Times New Roman" w:eastAsia="Calibri" w:hAnsi="Times New Roman" w:cs="Times New Roman"/>
          <w:sz w:val="28"/>
          <w:szCs w:val="28"/>
        </w:rPr>
        <w:t>и</w:t>
      </w:r>
      <w:r w:rsidRPr="00B23B73">
        <w:rPr>
          <w:rFonts w:ascii="Times New Roman" w:eastAsia="Calibri" w:hAnsi="Times New Roman" w:cs="Times New Roman"/>
          <w:sz w:val="28"/>
          <w:szCs w:val="28"/>
        </w:rPr>
        <w:t>ка если п</w:t>
      </w:r>
      <w:r>
        <w:rPr>
          <w:rFonts w:ascii="Times New Roman" w:eastAsia="Calibri" w:hAnsi="Times New Roman" w:cs="Times New Roman"/>
          <w:sz w:val="28"/>
          <w:szCs w:val="28"/>
        </w:rPr>
        <w:t>ри его удалении из конденсатора</w:t>
      </w:r>
      <w:r w:rsidRPr="00B23B73">
        <w:rPr>
          <w:rFonts w:ascii="Times New Roman" w:eastAsia="Calibri" w:hAnsi="Times New Roman" w:cs="Times New Roman"/>
          <w:sz w:val="28"/>
          <w:szCs w:val="28"/>
        </w:rPr>
        <w:t xml:space="preserve">, разность потенциалов между пластинами конденсатора возрастает в три раза.                    </w:t>
      </w:r>
    </w:p>
    <w:p w:rsidR="00B23B73" w:rsidRPr="00B23B73" w:rsidRDefault="00D02BAA" w:rsidP="00B23B73">
      <w:pPr>
        <w:pStyle w:val="a3"/>
        <w:spacing w:after="20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170B" w:rsidRPr="00720C5B" w:rsidRDefault="0078170B" w:rsidP="00D46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5B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D02BAA" w:rsidRPr="00D02BAA" w:rsidRDefault="00D02BAA" w:rsidP="00B23B73">
      <w:pPr>
        <w:numPr>
          <w:ilvl w:val="0"/>
          <w:numId w:val="4"/>
        </w:numPr>
        <w:spacing w:before="240"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2BA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цилиндре тепловой машины находится 1 моль одноатомного идеальн</w:t>
      </w:r>
      <w:r w:rsidRPr="00D02BA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02BAA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газа.</w:t>
      </w:r>
      <w:r w:rsidRPr="00D02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1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D02BAA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зменения состояния газа в цилиндре осуществляется по циклу</w:t>
      </w:r>
      <w:r w:rsidR="00FE15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23B73" w:rsidRDefault="0078170B" w:rsidP="00D02BAA">
      <w:pPr>
        <w:spacing w:before="240"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</w:t>
      </w:r>
      <w:r w:rsidR="00B23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23B73" w:rsidRDefault="00B23B73" w:rsidP="00B23B73">
      <w:pPr>
        <w:spacing w:before="240"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  <w:r w:rsidR="0078170B" w:rsidRPr="0072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работу, совершаемую 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епловой машиной за один цикл;</w:t>
      </w:r>
    </w:p>
    <w:p w:rsidR="0078170B" w:rsidRPr="00720C5B" w:rsidRDefault="00B23B73" w:rsidP="001F292F">
      <w:pPr>
        <w:spacing w:before="240"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="0078170B" w:rsidRPr="0072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К.П.Д.</w:t>
      </w:r>
      <w:r w:rsidRPr="00B23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идеальной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епловой машины</w:t>
      </w:r>
      <w:r w:rsidR="0078170B" w:rsidRPr="0072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78170B" w:rsidRPr="0072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B23B73" w:rsidRPr="008C1710" w:rsidRDefault="0078170B" w:rsidP="008C17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458" w:dyaOrig="2251">
          <v:shape id="_x0000_i1027" type="#_x0000_t75" style="width:222.75pt;height:112.5pt" o:ole="">
            <v:imagedata r:id="rId12" o:title=""/>
          </v:shape>
          <o:OLEObject Type="Embed" ProgID="KOMPAS.FRW" ShapeID="_x0000_i1027" DrawAspect="Content" ObjectID="_1726898943" r:id="rId13"/>
        </w:object>
      </w:r>
    </w:p>
    <w:p w:rsidR="008A4CF8" w:rsidRPr="00720C5B" w:rsidRDefault="008A4CF8" w:rsidP="0012122B">
      <w:pPr>
        <w:pStyle w:val="a3"/>
        <w:numPr>
          <w:ilvl w:val="0"/>
          <w:numId w:val="4"/>
        </w:numPr>
        <w:spacing w:after="20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C5B">
        <w:rPr>
          <w:rFonts w:ascii="Times New Roman" w:eastAsia="Calibri" w:hAnsi="Times New Roman" w:cs="Times New Roman"/>
          <w:bCs/>
          <w:sz w:val="28"/>
          <w:szCs w:val="28"/>
        </w:rPr>
        <w:t>Небольшое заряженное тело начинает скользить без трения п</w:t>
      </w:r>
      <w:r w:rsidR="0012122B">
        <w:rPr>
          <w:rFonts w:ascii="Times New Roman" w:eastAsia="Calibri" w:hAnsi="Times New Roman" w:cs="Times New Roman"/>
          <w:bCs/>
          <w:sz w:val="28"/>
          <w:szCs w:val="28"/>
        </w:rPr>
        <w:t xml:space="preserve">о наклонной плоскости с высоты </w:t>
      </w:r>
      <w:r w:rsidRPr="00720C5B">
        <w:rPr>
          <w:rFonts w:ascii="Times New Roman" w:eastAsia="Calibri" w:hAnsi="Times New Roman" w:cs="Times New Roman"/>
          <w:bCs/>
          <w:sz w:val="28"/>
          <w:szCs w:val="28"/>
        </w:rPr>
        <w:t xml:space="preserve">Н = 40 см. Масса тела </w:t>
      </w:r>
      <w:r w:rsidRPr="00720C5B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</w:t>
      </w:r>
      <w:r w:rsidRPr="00720C5B">
        <w:rPr>
          <w:rFonts w:ascii="Times New Roman" w:eastAsia="Calibri" w:hAnsi="Times New Roman" w:cs="Times New Roman"/>
          <w:bCs/>
          <w:iCs/>
          <w:sz w:val="28"/>
          <w:szCs w:val="28"/>
        </w:rPr>
        <w:t>=40 г</w:t>
      </w:r>
      <w:r w:rsidRPr="00720C5B">
        <w:rPr>
          <w:rFonts w:ascii="Times New Roman" w:eastAsia="Calibri" w:hAnsi="Times New Roman" w:cs="Times New Roman"/>
          <w:bCs/>
          <w:sz w:val="28"/>
          <w:szCs w:val="28"/>
        </w:rPr>
        <w:t xml:space="preserve">, его заряд </w:t>
      </w:r>
      <w:r w:rsidRPr="00720C5B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q</w:t>
      </w:r>
      <w:r w:rsidRPr="00720C5B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</w:rPr>
        <w:t>1</w:t>
      </w:r>
      <w:r w:rsidRPr="00720C5B">
        <w:rPr>
          <w:rFonts w:ascii="Times New Roman" w:eastAsia="Calibri" w:hAnsi="Times New Roman" w:cs="Times New Roman"/>
          <w:bCs/>
          <w:iCs/>
          <w:sz w:val="28"/>
          <w:szCs w:val="28"/>
        </w:rPr>
        <w:t>=8</w:t>
      </w:r>
      <w:r w:rsidRPr="00720C5B">
        <w:rPr>
          <w:rFonts w:ascii="Times New Roman" w:eastAsia="Calibri" w:hAnsi="Times New Roman" w:cs="Times New Roman"/>
          <w:bCs/>
          <w:sz w:val="28"/>
          <w:szCs w:val="28"/>
        </w:rPr>
        <w:t xml:space="preserve">мкКл, угол </w:t>
      </w:r>
      <w:r w:rsidRPr="00720C5B">
        <w:rPr>
          <w:rFonts w:ascii="Times New Roman" w:eastAsia="Calibri" w:hAnsi="Times New Roman" w:cs="Times New Roman"/>
          <w:bCs/>
          <w:iCs/>
          <w:sz w:val="28"/>
          <w:szCs w:val="28"/>
        </w:rPr>
        <w:t>α =</w:t>
      </w:r>
      <w:r w:rsidRPr="00720C5B">
        <w:rPr>
          <w:rFonts w:ascii="Times New Roman" w:eastAsia="Calibri" w:hAnsi="Times New Roman" w:cs="Times New Roman"/>
          <w:bCs/>
          <w:sz w:val="28"/>
          <w:szCs w:val="28"/>
        </w:rPr>
        <w:t xml:space="preserve"> 30°. У основания наклонной плоскости закреплен точечный о</w:t>
      </w:r>
      <w:r w:rsidRPr="00720C5B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720C5B">
        <w:rPr>
          <w:rFonts w:ascii="Times New Roman" w:eastAsia="Calibri" w:hAnsi="Times New Roman" w:cs="Times New Roman"/>
          <w:bCs/>
          <w:sz w:val="28"/>
          <w:szCs w:val="28"/>
        </w:rPr>
        <w:t xml:space="preserve">рицательный заряд </w:t>
      </w:r>
      <w:r w:rsidRPr="00720C5B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q</w:t>
      </w:r>
      <w:r w:rsidRPr="00720C5B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</w:rPr>
        <w:t>2</w:t>
      </w:r>
      <w:r w:rsidRPr="00720C5B">
        <w:rPr>
          <w:rFonts w:ascii="Times New Roman" w:eastAsia="Calibri" w:hAnsi="Times New Roman" w:cs="Times New Roman"/>
          <w:bCs/>
          <w:sz w:val="28"/>
          <w:szCs w:val="28"/>
        </w:rPr>
        <w:t>. Считать, что взаимодействие зарядов происходит в вакууме. Когд</w:t>
      </w:r>
      <w:r w:rsidR="0012122B">
        <w:rPr>
          <w:rFonts w:ascii="Times New Roman" w:eastAsia="Calibri" w:hAnsi="Times New Roman" w:cs="Times New Roman"/>
          <w:bCs/>
          <w:sz w:val="28"/>
          <w:szCs w:val="28"/>
        </w:rPr>
        <w:t xml:space="preserve">а тело оказалось на расстоянии </w:t>
      </w:r>
      <w:r w:rsidRPr="00720C5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</w:t>
      </w:r>
      <w:r w:rsidRPr="00720C5B">
        <w:rPr>
          <w:rFonts w:ascii="Times New Roman" w:eastAsia="Calibri" w:hAnsi="Times New Roman" w:cs="Times New Roman"/>
          <w:bCs/>
          <w:sz w:val="28"/>
          <w:szCs w:val="28"/>
        </w:rPr>
        <w:t xml:space="preserve">= 20 см от заряда </w:t>
      </w:r>
      <w:r w:rsidRPr="00720C5B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q</w:t>
      </w:r>
      <w:r w:rsidRPr="00720C5B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</w:rPr>
        <w:t>2</w:t>
      </w:r>
      <w:r w:rsidRPr="00720C5B">
        <w:rPr>
          <w:rFonts w:ascii="Times New Roman" w:eastAsia="Calibri" w:hAnsi="Times New Roman" w:cs="Times New Roman"/>
          <w:bCs/>
          <w:sz w:val="28"/>
          <w:szCs w:val="28"/>
        </w:rPr>
        <w:t xml:space="preserve">, его кинетическая энергия стала равной </w:t>
      </w:r>
      <w:r w:rsidRPr="00720C5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</w:t>
      </w:r>
      <w:r w:rsidRPr="00720C5B">
        <w:rPr>
          <w:rFonts w:ascii="Times New Roman" w:eastAsia="Calibri" w:hAnsi="Times New Roman" w:cs="Times New Roman"/>
          <w:bCs/>
          <w:sz w:val="28"/>
          <w:szCs w:val="28"/>
        </w:rPr>
        <w:t xml:space="preserve">=660мДж.  </w:t>
      </w:r>
      <w:r w:rsidR="0012122B">
        <w:rPr>
          <w:rFonts w:ascii="Times New Roman" w:eastAsia="Calibri" w:hAnsi="Times New Roman" w:cs="Times New Roman"/>
          <w:bCs/>
          <w:sz w:val="28"/>
          <w:szCs w:val="28"/>
        </w:rPr>
        <w:t>Определить м</w:t>
      </w:r>
      <w:r w:rsidR="008C1710">
        <w:rPr>
          <w:rFonts w:ascii="Times New Roman" w:eastAsia="Calibri" w:hAnsi="Times New Roman" w:cs="Times New Roman"/>
          <w:bCs/>
          <w:sz w:val="28"/>
          <w:szCs w:val="28"/>
        </w:rPr>
        <w:t>одуль з</w:t>
      </w:r>
      <w:r w:rsidR="008C171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8C1710">
        <w:rPr>
          <w:rFonts w:ascii="Times New Roman" w:eastAsia="Calibri" w:hAnsi="Times New Roman" w:cs="Times New Roman"/>
          <w:bCs/>
          <w:sz w:val="28"/>
          <w:szCs w:val="28"/>
        </w:rPr>
        <w:t xml:space="preserve">ряда </w:t>
      </w:r>
      <w:r w:rsidRPr="00720C5B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q</w:t>
      </w:r>
      <w:r w:rsidRPr="00720C5B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</w:rPr>
        <w:t>2</w:t>
      </w:r>
      <w:r w:rsidR="0012122B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Pr="00720C5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20C5B">
        <w:rPr>
          <w:rFonts w:ascii="Times New Roman" w:eastAsia="Calibri" w:hAnsi="Times New Roman" w:cs="Times New Roman"/>
          <w:bCs/>
          <w:sz w:val="28"/>
          <w:szCs w:val="28"/>
        </w:rPr>
        <w:t>мкКл</w:t>
      </w:r>
      <w:proofErr w:type="spellEnd"/>
      <w:r w:rsidRPr="00720C5B">
        <w:rPr>
          <w:rFonts w:ascii="Times New Roman" w:eastAsia="Calibri" w:hAnsi="Times New Roman" w:cs="Times New Roman"/>
          <w:bCs/>
          <w:sz w:val="28"/>
          <w:szCs w:val="28"/>
        </w:rPr>
        <w:t xml:space="preserve">.                               </w:t>
      </w:r>
    </w:p>
    <w:p w:rsidR="0012122B" w:rsidRPr="00720C5B" w:rsidRDefault="008A4CF8" w:rsidP="00FE15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C5B">
        <w:rPr>
          <w:rFonts w:ascii="Times New Roman" w:eastAsia="Calibri" w:hAnsi="Times New Roman" w:cs="Times New Roman"/>
          <w:sz w:val="28"/>
          <w:szCs w:val="28"/>
        </w:rPr>
        <w:object w:dxaOrig="3033" w:dyaOrig="2060">
          <v:shape id="_x0000_i1028" type="#_x0000_t75" style="width:121.5pt;height:83.25pt" o:ole="">
            <v:imagedata r:id="rId14" o:title=""/>
          </v:shape>
          <o:OLEObject Type="Embed" ProgID="KOMPAS.FRW" ShapeID="_x0000_i1028" DrawAspect="Content" ObjectID="_1726898944" r:id="rId15"/>
        </w:object>
      </w:r>
    </w:p>
    <w:p w:rsidR="0012122B" w:rsidRDefault="0012122B" w:rsidP="0012122B">
      <w:pPr>
        <w:pStyle w:val="a3"/>
        <w:numPr>
          <w:ilvl w:val="0"/>
          <w:numId w:val="4"/>
        </w:numPr>
        <w:tabs>
          <w:tab w:val="left" w:pos="5130"/>
        </w:tabs>
        <w:suppressAutoHyphens/>
        <w:spacing w:after="200" w:line="240" w:lineRule="auto"/>
        <w:ind w:left="426" w:right="6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схема электрической цепи, состоящая из сопротивлений </w:t>
      </w:r>
      <w:r w:rsidR="008A4CF8" w:rsidRPr="001212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8A4CF8" w:rsidRPr="001212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8A4CF8" w:rsidRPr="0012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</w:t>
      </w:r>
      <w:r w:rsidR="008A4CF8" w:rsidRPr="00121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Ом, </w:t>
      </w:r>
      <w:r w:rsidR="008A4CF8" w:rsidRPr="0012122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</w:t>
      </w:r>
      <w:r w:rsidR="008A4CF8" w:rsidRPr="0012122B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="008A4CF8" w:rsidRPr="00121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="008A4CF8" w:rsidRPr="0012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A4CF8" w:rsidRPr="00121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Ом, </w:t>
      </w:r>
      <w:r w:rsidR="008A4CF8" w:rsidRPr="0012122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</w:t>
      </w:r>
      <w:r w:rsidR="008A4CF8" w:rsidRPr="0012122B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3</w:t>
      </w:r>
      <w:r w:rsidR="008A4CF8" w:rsidRPr="00121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="008A4CF8" w:rsidRPr="0012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121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Ом, </w:t>
      </w:r>
      <w:r w:rsidR="008A4CF8" w:rsidRPr="0012122B">
        <w:rPr>
          <w:rFonts w:ascii="Times New Roman" w:eastAsia="Times New Roman" w:hAnsi="Times New Roman" w:cs="Times New Roman"/>
          <w:iCs/>
          <w:smallCaps/>
          <w:sz w:val="28"/>
          <w:szCs w:val="28"/>
          <w:lang w:val="en-US"/>
        </w:rPr>
        <w:t>R</w:t>
      </w:r>
      <w:r w:rsidR="008A4CF8" w:rsidRPr="0012122B">
        <w:rPr>
          <w:rFonts w:ascii="Times New Roman" w:eastAsia="Times New Roman" w:hAnsi="Times New Roman" w:cs="Times New Roman"/>
          <w:iCs/>
          <w:smallCaps/>
          <w:sz w:val="28"/>
          <w:szCs w:val="28"/>
          <w:vertAlign w:val="subscript"/>
        </w:rPr>
        <w:t>4</w:t>
      </w:r>
      <w:r w:rsidR="008A4CF8" w:rsidRPr="0012122B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r w:rsidRPr="00121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Ом. </w:t>
      </w:r>
      <w:r w:rsidRPr="0012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A4CF8" w:rsidRPr="0012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прохождении </w:t>
      </w:r>
      <w:r w:rsidR="008C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ней </w:t>
      </w:r>
      <w:r w:rsidR="008A4CF8" w:rsidRPr="00121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</w:t>
      </w:r>
      <w:r w:rsidR="008C17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CF8" w:rsidRPr="0012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каком сопротивлении будет выделяться </w:t>
      </w:r>
      <w:r w:rsidR="008A4CF8" w:rsidRPr="00121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</w:t>
      </w:r>
      <w:r w:rsidRPr="00121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теплоты за единицу времени?</w:t>
      </w:r>
    </w:p>
    <w:p w:rsidR="008A4CF8" w:rsidRDefault="0012122B" w:rsidP="0012122B">
      <w:pPr>
        <w:pStyle w:val="a3"/>
        <w:tabs>
          <w:tab w:val="left" w:pos="5130"/>
        </w:tabs>
        <w:suppressAutoHyphens/>
        <w:spacing w:after="200" w:line="240" w:lineRule="auto"/>
        <w:ind w:left="737"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5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592" w:dyaOrig="1880">
          <v:shape id="_x0000_i1029" type="#_x0000_t75" style="width:151.5pt;height:109.5pt" o:ole="">
            <v:imagedata r:id="rId16" o:title=""/>
          </v:shape>
          <o:OLEObject Type="Embed" ProgID="KOMPAS.FRW" ShapeID="_x0000_i1029" DrawAspect="Content" ObjectID="_1726898945" r:id="rId17"/>
        </w:object>
      </w:r>
    </w:p>
    <w:p w:rsidR="0012122B" w:rsidRDefault="008C1710" w:rsidP="0012122B">
      <w:pPr>
        <w:pStyle w:val="a3"/>
        <w:tabs>
          <w:tab w:val="left" w:pos="5130"/>
        </w:tabs>
        <w:suppressAutoHyphens/>
        <w:spacing w:after="200" w:line="240" w:lineRule="auto"/>
        <w:ind w:left="737"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2B" w:rsidRPr="0012122B" w:rsidRDefault="0012122B" w:rsidP="0012122B">
      <w:pPr>
        <w:pStyle w:val="a3"/>
        <w:tabs>
          <w:tab w:val="left" w:pos="5130"/>
        </w:tabs>
        <w:suppressAutoHyphens/>
        <w:spacing w:after="200" w:line="240" w:lineRule="auto"/>
        <w:ind w:left="737"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F8" w:rsidRPr="00720C5B" w:rsidRDefault="008A4CF8" w:rsidP="0012122B">
      <w:pPr>
        <w:pStyle w:val="a3"/>
        <w:numPr>
          <w:ilvl w:val="0"/>
          <w:numId w:val="4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C5B">
        <w:rPr>
          <w:rFonts w:ascii="Times New Roman" w:eastAsia="Calibri" w:hAnsi="Times New Roman" w:cs="Times New Roman"/>
          <w:sz w:val="28"/>
          <w:szCs w:val="28"/>
          <w:lang w:eastAsia="ru-RU"/>
        </w:rPr>
        <w:t>Металлический стержень лежит перпендикулярно горизонтальным рельсам, расстояние между которыми 50 см. Какой должна быть и</w:t>
      </w:r>
      <w:r w:rsidRPr="00720C5B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20C5B">
        <w:rPr>
          <w:rFonts w:ascii="Times New Roman" w:eastAsia="Calibri" w:hAnsi="Times New Roman" w:cs="Times New Roman"/>
          <w:sz w:val="28"/>
          <w:szCs w:val="28"/>
          <w:lang w:eastAsia="ru-RU"/>
        </w:rPr>
        <w:t>дукция вертикального магнитного поля, чтобы стержень начал дв</w:t>
      </w:r>
      <w:r w:rsidRPr="00720C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20C5B">
        <w:rPr>
          <w:rFonts w:ascii="Times New Roman" w:eastAsia="Calibri" w:hAnsi="Times New Roman" w:cs="Times New Roman"/>
          <w:sz w:val="28"/>
          <w:szCs w:val="28"/>
          <w:lang w:eastAsia="ru-RU"/>
        </w:rPr>
        <w:t>гаться, если по нему пропустить ток 40 А? Коэффициент трения стер</w:t>
      </w:r>
      <w:r w:rsidRPr="00720C5B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720C5B">
        <w:rPr>
          <w:rFonts w:ascii="Times New Roman" w:eastAsia="Calibri" w:hAnsi="Times New Roman" w:cs="Times New Roman"/>
          <w:sz w:val="28"/>
          <w:szCs w:val="28"/>
          <w:lang w:eastAsia="ru-RU"/>
        </w:rPr>
        <w:t>ня о</w:t>
      </w:r>
      <w:r w:rsidR="008C17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рельсы 0,5. Масса стержня 1 кг,</w:t>
      </w:r>
      <w:r w:rsidRPr="00720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720C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</w:t>
      </w:r>
      <w:r w:rsidRPr="00720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≈ 10 м/см</w:t>
      </w:r>
      <w:r w:rsidRPr="00720C5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720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                                                           </w:t>
      </w:r>
      <w:r w:rsidR="00121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8C17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A4CF8" w:rsidRPr="0012122B" w:rsidRDefault="008A4CF8" w:rsidP="0012122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A4CF8" w:rsidRPr="0012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DA2"/>
    <w:multiLevelType w:val="hybridMultilevel"/>
    <w:tmpl w:val="4AF62766"/>
    <w:lvl w:ilvl="0" w:tplc="CC520F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996" w:hanging="360"/>
      </w:pPr>
    </w:lvl>
    <w:lvl w:ilvl="2" w:tplc="0419001B">
      <w:start w:val="1"/>
      <w:numFmt w:val="lowerRoman"/>
      <w:lvlText w:val="%3."/>
      <w:lvlJc w:val="right"/>
      <w:pPr>
        <w:ind w:left="17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5682D"/>
    <w:multiLevelType w:val="hybridMultilevel"/>
    <w:tmpl w:val="BC22F35A"/>
    <w:lvl w:ilvl="0" w:tplc="3A16DE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36DF"/>
    <w:multiLevelType w:val="hybridMultilevel"/>
    <w:tmpl w:val="8250A370"/>
    <w:lvl w:ilvl="0" w:tplc="0442C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45A6D"/>
    <w:multiLevelType w:val="hybridMultilevel"/>
    <w:tmpl w:val="04687EFC"/>
    <w:lvl w:ilvl="0" w:tplc="021C58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53562"/>
    <w:multiLevelType w:val="multilevel"/>
    <w:tmpl w:val="BD34FA0C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0" w:firstLine="0"/>
      </w:pPr>
      <w:rPr>
        <w:sz w:val="28"/>
        <w:szCs w:val="28"/>
      </w:rPr>
    </w:lvl>
  </w:abstractNum>
  <w:abstractNum w:abstractNumId="5">
    <w:nsid w:val="3B5E448C"/>
    <w:multiLevelType w:val="hybridMultilevel"/>
    <w:tmpl w:val="5A642FB0"/>
    <w:lvl w:ilvl="0" w:tplc="D4961A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B07C3"/>
    <w:multiLevelType w:val="hybridMultilevel"/>
    <w:tmpl w:val="961A017A"/>
    <w:lvl w:ilvl="0" w:tplc="EF44A43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A0334"/>
    <w:multiLevelType w:val="hybridMultilevel"/>
    <w:tmpl w:val="51F4647E"/>
    <w:lvl w:ilvl="0" w:tplc="AC1A0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81833"/>
    <w:multiLevelType w:val="hybridMultilevel"/>
    <w:tmpl w:val="FED286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E64F2"/>
    <w:multiLevelType w:val="hybridMultilevel"/>
    <w:tmpl w:val="51F4647E"/>
    <w:lvl w:ilvl="0" w:tplc="AC1A0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F6"/>
    <w:rsid w:val="0012122B"/>
    <w:rsid w:val="001F292F"/>
    <w:rsid w:val="003B4DEC"/>
    <w:rsid w:val="00585A36"/>
    <w:rsid w:val="00720C5B"/>
    <w:rsid w:val="0078170B"/>
    <w:rsid w:val="008A4CF8"/>
    <w:rsid w:val="008C1710"/>
    <w:rsid w:val="0095723B"/>
    <w:rsid w:val="00B23B73"/>
    <w:rsid w:val="00B425D4"/>
    <w:rsid w:val="00B92583"/>
    <w:rsid w:val="00C743F6"/>
    <w:rsid w:val="00D02BAA"/>
    <w:rsid w:val="00D4628E"/>
    <w:rsid w:val="00F26EFA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HP</cp:lastModifiedBy>
  <cp:revision>8</cp:revision>
  <dcterms:created xsi:type="dcterms:W3CDTF">2022-10-09T12:23:00Z</dcterms:created>
  <dcterms:modified xsi:type="dcterms:W3CDTF">2022-10-10T05:22:00Z</dcterms:modified>
</cp:coreProperties>
</file>