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ТРЕБОВАНИЯ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К ЗАПОЛНЕНИЮ ФОРМЫ НАПРАВЛЕНИЯ СВЕДЕНИЙ, ИНФОРМАЦИИ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И ДОКУМЕНТОВ О ПРОЕКТАХ НАУЧНЫХ ТЕМ ПО НАУЧНЫМ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ИССЛЕДОВАНИЯМ (РАЗРАБОТКАМ)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740AA" w:rsidRPr="001740AA" w:rsidTr="008F584E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740AA" w:rsidRPr="001740AA" w:rsidRDefault="001740AA" w:rsidP="001740AA">
            <w:pPr>
              <w:pStyle w:val="a4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740AA" w:rsidRPr="001740AA" w:rsidRDefault="001740AA" w:rsidP="001740AA">
            <w:pPr>
              <w:pStyle w:val="a4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740AA" w:rsidRPr="001740AA" w:rsidRDefault="001740AA" w:rsidP="001740AA">
            <w:pPr>
              <w:pStyle w:val="a4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0AA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1740AA" w:rsidRPr="001740AA" w:rsidRDefault="001740AA" w:rsidP="001740AA">
            <w:pPr>
              <w:pStyle w:val="a4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0AA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4">
              <w:r w:rsidRPr="001740A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Приказа</w:t>
              </w:r>
            </w:hyperlink>
            <w:r w:rsidRPr="001740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40AA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1740AA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16.04.2025 N 349)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740AA" w:rsidRPr="001740AA" w:rsidRDefault="001740AA" w:rsidP="001740AA">
            <w:pPr>
              <w:pStyle w:val="a4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P8150"/>
      <w:bookmarkEnd w:id="0"/>
      <w:r w:rsidRPr="00FA1C66">
        <w:rPr>
          <w:rFonts w:ascii="Times New Roman" w:hAnsi="Times New Roman" w:cs="Times New Roman"/>
          <w:sz w:val="24"/>
          <w:szCs w:val="24"/>
        </w:rPr>
        <w:t xml:space="preserve">5. При заполнении </w:t>
      </w:r>
      <w:hyperlink w:anchor="P5619">
        <w:r w:rsidRPr="00FA1C66">
          <w:rPr>
            <w:rStyle w:val="a3"/>
            <w:rFonts w:ascii="Times New Roman" w:hAnsi="Times New Roman" w:cs="Times New Roman"/>
            <w:sz w:val="24"/>
            <w:szCs w:val="24"/>
          </w:rPr>
          <w:t>Формы</w:t>
        </w:r>
      </w:hyperlink>
      <w:r w:rsidRPr="00FA1C66">
        <w:rPr>
          <w:rFonts w:ascii="Times New Roman" w:hAnsi="Times New Roman" w:cs="Times New Roman"/>
          <w:sz w:val="24"/>
          <w:szCs w:val="24"/>
        </w:rPr>
        <w:t xml:space="preserve"> используется следующий справочник государственной информационной системы: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 xml:space="preserve">5.1. </w:t>
      </w:r>
      <w:hyperlink r:id="rId5">
        <w:r w:rsidRPr="001740AA">
          <w:rPr>
            <w:rStyle w:val="a3"/>
            <w:rFonts w:ascii="Times New Roman" w:hAnsi="Times New Roman" w:cs="Times New Roman"/>
            <w:sz w:val="24"/>
            <w:szCs w:val="24"/>
          </w:rPr>
          <w:t>ОКОПФ</w:t>
        </w:r>
      </w:hyperlink>
      <w:r w:rsidRPr="001740AA">
        <w:rPr>
          <w:rFonts w:ascii="Times New Roman" w:hAnsi="Times New Roman" w:cs="Times New Roman"/>
          <w:sz w:val="24"/>
          <w:szCs w:val="24"/>
        </w:rPr>
        <w:t xml:space="preserve"> - указывается код Общероссийского </w:t>
      </w:r>
      <w:hyperlink r:id="rId6">
        <w:r w:rsidRPr="001740AA">
          <w:rPr>
            <w:rStyle w:val="a3"/>
            <w:rFonts w:ascii="Times New Roman" w:hAnsi="Times New Roman" w:cs="Times New Roman"/>
            <w:sz w:val="24"/>
            <w:szCs w:val="24"/>
          </w:rPr>
          <w:t>классификатора</w:t>
        </w:r>
      </w:hyperlink>
      <w:r w:rsidRPr="001740AA">
        <w:rPr>
          <w:rFonts w:ascii="Times New Roman" w:hAnsi="Times New Roman" w:cs="Times New Roman"/>
          <w:sz w:val="24"/>
          <w:szCs w:val="24"/>
        </w:rPr>
        <w:t xml:space="preserve"> организационно-правовых форм;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 xml:space="preserve">5.2. Учредитель (ведомственная принадлежность) - указывается Общероссийский </w:t>
      </w:r>
      <w:hyperlink r:id="rId7">
        <w:r w:rsidRPr="001740AA">
          <w:rPr>
            <w:rStyle w:val="a3"/>
            <w:rFonts w:ascii="Times New Roman" w:hAnsi="Times New Roman" w:cs="Times New Roman"/>
            <w:sz w:val="24"/>
            <w:szCs w:val="24"/>
          </w:rPr>
          <w:t>классификатор</w:t>
        </w:r>
      </w:hyperlink>
      <w:r w:rsidRPr="001740AA">
        <w:rPr>
          <w:rFonts w:ascii="Times New Roman" w:hAnsi="Times New Roman" w:cs="Times New Roman"/>
          <w:sz w:val="24"/>
          <w:szCs w:val="24"/>
        </w:rPr>
        <w:t xml:space="preserve"> органов государственной власти и управления;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5.3. Наименование научно-образовательного центра мирового уровня &lt;2&gt;: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 xml:space="preserve">&lt;2&gt; Наименования научно-образовательных центров мирового уровня представлены в соответствии с </w:t>
      </w:r>
      <w:hyperlink r:id="rId8">
        <w:r w:rsidRPr="001740AA">
          <w:rPr>
            <w:rStyle w:val="a3"/>
            <w:rFonts w:ascii="Times New Roman" w:hAnsi="Times New Roman" w:cs="Times New Roman"/>
            <w:sz w:val="24"/>
            <w:szCs w:val="24"/>
          </w:rPr>
          <w:t>распоряжением</w:t>
        </w:r>
      </w:hyperlink>
      <w:r w:rsidRPr="001740AA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15 июня 2022 г. N 1553-р.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5.3.1. Научно-образовательный центр мирового уровня "Инновационные решения в АПК";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5.3.2. Научно-образовательный центр мирового уровня "Кузбасс";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5.3.3. Научно-образовательный центр мирового уровня "</w:t>
      </w:r>
      <w:proofErr w:type="spellStart"/>
      <w:r w:rsidRPr="001740AA">
        <w:rPr>
          <w:rFonts w:ascii="Times New Roman" w:hAnsi="Times New Roman" w:cs="Times New Roman"/>
          <w:sz w:val="24"/>
          <w:szCs w:val="24"/>
        </w:rPr>
        <w:t>Техноплатформа</w:t>
      </w:r>
      <w:proofErr w:type="spellEnd"/>
      <w:r w:rsidRPr="001740AA">
        <w:rPr>
          <w:rFonts w:ascii="Times New Roman" w:hAnsi="Times New Roman" w:cs="Times New Roman"/>
          <w:sz w:val="24"/>
          <w:szCs w:val="24"/>
        </w:rPr>
        <w:t xml:space="preserve"> 2035";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5.3.4. Пермский научно-образовательный центр мирового уровня "Рациональное недропользование";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 xml:space="preserve">5.3.5. </w:t>
      </w:r>
      <w:proofErr w:type="gramStart"/>
      <w:r w:rsidRPr="001740AA">
        <w:rPr>
          <w:rFonts w:ascii="Times New Roman" w:hAnsi="Times New Roman" w:cs="Times New Roman"/>
          <w:sz w:val="24"/>
          <w:szCs w:val="24"/>
        </w:rPr>
        <w:t>Западно-Сибирский</w:t>
      </w:r>
      <w:proofErr w:type="gramEnd"/>
      <w:r w:rsidRPr="001740AA">
        <w:rPr>
          <w:rFonts w:ascii="Times New Roman" w:hAnsi="Times New Roman" w:cs="Times New Roman"/>
          <w:sz w:val="24"/>
          <w:szCs w:val="24"/>
        </w:rPr>
        <w:t xml:space="preserve"> межрегиональный научно-образовательный центр мирового уровня;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5.3.6. Научно-образовательный центр мирового уровня "Инженерия будущего";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5.3.7. Научно-образовательный центр мирового уровня "Российская Арктика: новые материалы, технологии и методы исследования";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5.3.8. Научно-образовательный центр мирового уровня "Уральский межрегиональный научно-образовательный центр мирового уровня "Передовые производственные технологии и материалы";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5.3.9. Научно-образовательный центр мирового уровня "Байкал";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5.3.10. Межрегиональный научно-образовательный центр мирового уровня "</w:t>
      </w:r>
      <w:proofErr w:type="spellStart"/>
      <w:r w:rsidRPr="001740AA">
        <w:rPr>
          <w:rFonts w:ascii="Times New Roman" w:hAnsi="Times New Roman" w:cs="Times New Roman"/>
          <w:sz w:val="24"/>
          <w:szCs w:val="24"/>
        </w:rPr>
        <w:t>МореАгроБиоТех</w:t>
      </w:r>
      <w:proofErr w:type="spellEnd"/>
      <w:r w:rsidRPr="001740AA">
        <w:rPr>
          <w:rFonts w:ascii="Times New Roman" w:hAnsi="Times New Roman" w:cs="Times New Roman"/>
          <w:sz w:val="24"/>
          <w:szCs w:val="24"/>
        </w:rPr>
        <w:t>";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5.3.11. Научно-образовательный центр мирового уровня "Север: территория устойчивого развития";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5.3.12. Научно-образовательный центр мирового уровня "</w:t>
      </w:r>
      <w:proofErr w:type="spellStart"/>
      <w:r w:rsidRPr="001740AA">
        <w:rPr>
          <w:rFonts w:ascii="Times New Roman" w:hAnsi="Times New Roman" w:cs="Times New Roman"/>
          <w:sz w:val="24"/>
          <w:szCs w:val="24"/>
        </w:rPr>
        <w:t>ТулаТЕХ</w:t>
      </w:r>
      <w:proofErr w:type="spellEnd"/>
      <w:r w:rsidRPr="001740AA">
        <w:rPr>
          <w:rFonts w:ascii="Times New Roman" w:hAnsi="Times New Roman" w:cs="Times New Roman"/>
          <w:sz w:val="24"/>
          <w:szCs w:val="24"/>
        </w:rPr>
        <w:t>";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5.3.13. Научно-образовательный центр мирового уровня "Евразийский научно-образовательный центр мирового уровня";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5.3.14. Научно-образовательный центр мирового уровня "Енисейская Сибирь";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5.3.15. Межрегиональный научно-образовательный центр Юга России Волгоградской области, Краснодарского края и Ростовской области;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lastRenderedPageBreak/>
        <w:t>5.4. Тип проекта в сфере социально-политических наук: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5.4.1. Проекты под руководством молодых ученых в сфере социально-политических наук;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5.4.2. Исследовательские проекты в сфере социально-политических наук;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5.5. Перечень направлений научных исследований в области социально-политических наук: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5.5.1. Патриотизм как ценность;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5.5.2. Доверие к общественным и государственным институтам;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5.5.3. Традиционные и семейные ценности;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5.5.4. Общественное согласие;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5.5.5. Мотивация успеха как основа развития;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5.5.6. Социально-политические коммуникации;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5.5.7. Молодежная политика;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5.5.8. Исторические основы российской государственности;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5.5.9. Образ будущего России;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5.5.10. Роль и место России в мире;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5.5.11. Российская идентичность;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5.6. Краткое наименование УГТ &lt;3&gt;: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" w:name="P8189"/>
      <w:bookmarkEnd w:id="1"/>
      <w:r w:rsidRPr="001740AA">
        <w:rPr>
          <w:rFonts w:ascii="Times New Roman" w:hAnsi="Times New Roman" w:cs="Times New Roman"/>
          <w:sz w:val="24"/>
          <w:szCs w:val="24"/>
        </w:rPr>
        <w:t xml:space="preserve">&lt;3&gt; В соответствии с </w:t>
      </w:r>
      <w:hyperlink r:id="rId9">
        <w:r w:rsidRPr="001740AA">
          <w:rPr>
            <w:rStyle w:val="a3"/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1740AA">
        <w:rPr>
          <w:rFonts w:ascii="Times New Roman" w:hAnsi="Times New Roman" w:cs="Times New Roman"/>
          <w:sz w:val="24"/>
          <w:szCs w:val="24"/>
        </w:rPr>
        <w:t xml:space="preserve"> Министерства науки и высшего образования Российской Федерации от 6 февраля 2023 г. N 107 (зарегистрирован Министерством юстиции Российской Федерации 5 апреля 2023 г., регистрационный N 72887).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5.6.1. Сформулирована фундаментальная концепция технологии и обоснована ее полезность;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5.6.2. Определены целевые области применения технологии и ее критические элементы;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5.6.3. Получен макетный образец и продемонстрированы его ключевые характеристики;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5.6.4. Получен лабораторный образец, подготовлен лабораторный стенд, проведены испытания базовых функций связи с другими элементами системы;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5.6.5. Изготовлен и испытан экспериментальный образец в реальном масштабе по полупромышленной (осуществляемой в условиях производства, но не являющейся частью производственного процесса) технологии, воспроизведены (эмулированы) основные внешние условия;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5.6.6. Изготовлен репрезентативный полнофункциональный образец на пилотной производственной линии, подтверждены рабочие характеристики в условиях, приближенных к реальности;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5.6.7. Проведены испытания опытно-промышленного образца в реальных условиях эксплуатации;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5.6.8. Окончательно подтверждена работоспособность образца, запущены опытно-промышленное производство и сертификация;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5.6.9. Продукт удовлетворяет всем требованиям - инженерным, производственным, эксплуатационным, а также требованиям к качеству и надежности и выпускается серийно.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 xml:space="preserve">5.7. Описание основных характеристик УГТ </w:t>
      </w:r>
      <w:hyperlink w:anchor="P8189">
        <w:r w:rsidRPr="001740AA">
          <w:rPr>
            <w:rStyle w:val="a3"/>
            <w:rFonts w:ascii="Times New Roman" w:hAnsi="Times New Roman" w:cs="Times New Roman"/>
            <w:sz w:val="24"/>
            <w:szCs w:val="24"/>
          </w:rPr>
          <w:t>&lt;3&gt;</w:t>
        </w:r>
      </w:hyperlink>
      <w:r w:rsidRPr="001740AA">
        <w:rPr>
          <w:rFonts w:ascii="Times New Roman" w:hAnsi="Times New Roman" w:cs="Times New Roman"/>
          <w:sz w:val="24"/>
          <w:szCs w:val="24"/>
        </w:rPr>
        <w:t>:</w:t>
      </w:r>
      <w:r w:rsidR="0039532A">
        <w:rPr>
          <w:rFonts w:ascii="Times New Roman" w:hAnsi="Times New Roman" w:cs="Times New Roman"/>
          <w:sz w:val="24"/>
          <w:szCs w:val="24"/>
        </w:rPr>
        <w:t xml:space="preserve"> </w:t>
      </w:r>
      <w:r w:rsidR="0039532A" w:rsidRPr="002C03F7">
        <w:rPr>
          <w:rFonts w:ascii="Times New Roman" w:hAnsi="Times New Roman" w:cs="Times New Roman"/>
          <w:color w:val="C00000"/>
          <w:sz w:val="24"/>
          <w:szCs w:val="24"/>
          <w:u w:val="single"/>
        </w:rPr>
        <w:t>(Уровень готовности технологий)</w:t>
      </w:r>
      <w:bookmarkStart w:id="2" w:name="_GoBack"/>
      <w:bookmarkEnd w:id="2"/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lastRenderedPageBreak/>
        <w:t>5.7.1. Выявлены и опубликованы фундаментальные принципы. Сформулирована идея решения той или иной физической или технической проблемы, произведено ее теоретическое и (или) экспериментальное обоснование;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5.7.2. Сформулированы технологическая концепция и (или) применение возможных концепций для перспективных объектов. Обоснованы необходимость и возможность создания новой технологии или технического решения, в которых используются физические эффекты и явления, подтвердившие уровень УГТ. Подтверждена обоснованность концепции, технического решения, доказана эффективность использования идеи (технологии) в решении прикладных задач на базе предварительной проработки на уровне расчетных исследований и моделирования;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5.7.3. Даны аналитические и экспериментальные подтверждения по важнейшим функциональным возможностям и (или) характеристикам выбранной концепции. Проведено расчетное и (или) экспериментальное (лабораторное) обоснование эффективности технологий, продемонстрирована работоспособность концепции новой технологии в экспериментальной работе на мелкомасштабных моделях устройств. На этом этапе в проектах также предусматривается отбор работ для дальнейшей разработки технологий;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5.7.4. Компоненты и (или) макеты проверены в лабораторных условиях. Продемонстрированы работоспособность и совместимость технологий на достаточно подробных макетах разрабатываемых устройств (объектов) в лабораторных условиях;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5.7.5. Компоненты и (или) макеты подсистем испытаны в условиях, близких к реальным. Основные технологические компоненты интегрированы с подходящими другими ("поддерживающими") элементами, и технология испытана в моделируемых условиях. Достигнут уровень промежуточных и (или) полных масштабов разрабатываемых систем, которые могут быть исследованы на стендовом оборудовании и в условиях, приближенных к условиям эксплуатации. Испытывают не прототипы, а только детализированные макеты разрабатываемых устройств;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5.7.6. Модель или прототип системы и (или) подсистемы продемонстрированы в условиях, близких к реальным. Прототип системы и (или) подсистемы содержит все детали разрабатываемых устройств. Доказаны реализуемость и эффективность технологий в условиях эксплуатации или близких к ним условиях и возможность интеграции технологии в компоновку разрабатываемой конструкции, для которой данная технология должна продемонстрировать работоспособность. Возможна полномасштабная разработка системы с реализацией требуемых свойств и уровня характеристик;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5.7.7. Прототип системы прошел демонстрацию в эксплуатационных условиях. Прототип отражает планируемую штатную систему или близок к ней. На этой стадии решают вопрос о возможности применения целостной технологии на объекте и целесообразности запуска объекта в серийное производство.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5.7.8. Создана штатная система и освидетельствована (квалифицирована) посредством испытаний и демонстраций; технология проверена на работоспособность в своей конечной форме и в ожидаемых условиях эксплуатации в составе технической системы (комплекса). В большинстве случаев данный УГТ соответствует окончанию разработки подлинной системы;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5.7.9. Продемонстрирована работа реальной системы в условиях реальной эксплуатации; технология подготовлена к серийному производству.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 xml:space="preserve">5.8. Этап планируемых и (или) проводимых работ </w:t>
      </w:r>
      <w:hyperlink w:anchor="P8189">
        <w:r w:rsidRPr="001740AA">
          <w:rPr>
            <w:rStyle w:val="a3"/>
            <w:rFonts w:ascii="Times New Roman" w:hAnsi="Times New Roman" w:cs="Times New Roman"/>
            <w:sz w:val="24"/>
            <w:szCs w:val="24"/>
          </w:rPr>
          <w:t>&lt;3&gt;</w:t>
        </w:r>
      </w:hyperlink>
      <w:r w:rsidRPr="001740AA">
        <w:rPr>
          <w:rFonts w:ascii="Times New Roman" w:hAnsi="Times New Roman" w:cs="Times New Roman"/>
          <w:sz w:val="24"/>
          <w:szCs w:val="24"/>
        </w:rPr>
        <w:t>: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lastRenderedPageBreak/>
        <w:t>5.8.1. Проведен обзор технической и маркетинговой литературы по теме. Подтверждены научные принципы и востребованность нового продукта/технологии;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5.8.2. Сформулирована концепция нового продукта/технологии, в том числе ожидаемая выгода для Заказчика и возможных потребителей нового продукта и (или) технологии с учетом существующих на рынке продуктов и (или) технологий;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5.8.3. Сформулирована технологическая концепция нового продукта и (или) технологии;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5.8.4. Соблюдение требований национальных стандартов;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5.8.5. Проверена концепция экспериментальными методами для доказательства эффективности использования идеи;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5.8.6. Выбраны и описаны критические элементы технологии, необходимые для конечного применения;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5.8.7. Сформулировано предварительное техническое задание на макет;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5.8.8. Сформулировано техническое предложение, предложены варианты предполагаемого практического использования, дана их сравнительная характеристика;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5.8.9. Соблюдение требований национальных стандартов;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5.8.10. Макет изготовлен, есть акт приемки на соответствие техническому заданию;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5.8.11. Подготовлена программа и методика испытаний: перечень процедур и диапазон базовых измеряемых параметров;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5.8.12. Индивидуальные компоненты системы были протестированы в лабораторном и (или) настольном масштабе;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5.8.13. Представитель Заказчика принял результаты тестирования как достоверные и подтвердил заинтересованность в продукте.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5.8.14. Методики тестирования и результаты тестирования одобрены;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5.8.15. Соблюдение требований национальных стандартов;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5.8.16. Макет/прототип и (или) модель изготовлен, есть акт приемки на соответствие техническому заданию;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5.8.17. Лабораторный образец и (или) модель изготовлен, есть акт приемки на соответствие техническому заданию;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5.8.18. Подсистемы модели, состоящие из нескольких компонентов, протестированы в лабораторных и (или) настольных масштабах с использованием имитаторов внешней среды и (или) систем;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5.8.19. Результаты тестирования модели в расширенном диапазоне параметров соответствуют техническому заданию и одобрены Заказчиком;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5.8.20. Определены области ограничений применения технологии (где применять нецелесообразно или запрещено), в том числе законодательные ограничения, рыночные ограничения, научно-технологические ограничения, ограничения, связанные с использованием предшествующей и получаемой интеллектуальной собственностью, экологические ограничения и другие;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5.8.21. Соблюдение требований национальных стандартов;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5.8.22. Изготовлен экспериментальный образец в масштабе близком к реальному по полупромышленной технологии;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5.8.23. Основные компоненты разрабатываемой технологии и (или) продукта интегрированы между собой;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5.8.24. Изготовлен испытательный стенд для проведения испытания расширенного набора функций;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lastRenderedPageBreak/>
        <w:t>5.8.25. Программа и методика испытаний (далее - ПМИ) расширенного набора функций экспериментального образца в лабораторной среде с моделированием основных внешних условий (интерфейс с внешним окружением) согласованы с Заказчиком;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5.8.26. Проведены испытания экспериментального образца;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5.8.27. Результаты испытаний согласуются с требованиями ПМИ;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5.8.28. Результаты одобрены Заказчиком;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5.8.29. Подтверждена выполнимость всех характеристик во внешних условиях, соответствующих финальному применению;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5.8.30. Соблюдение требований национальных стандартов;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5.8.31. Созданы компоненты технологии и (или) продукта в реальном масштабе;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5.8.32. Основные технологические компоненты интегрированы;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5.8.33. Подготовлена ПМИ полнофункционального образца в условиях моделируемой внешней среды;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5.8.34. Изготовлен лабораторный испытательный стенд для проведения испытаний полнофункционального образца;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5.8.35. Испытания проведены в лабораторной среде, получены требуемые по заданию характеристики с высокой точностью и достоверностью, подтверждены рабочие характеристики в условиях, моделирующих реальные условия.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5.8.36. Результаты испытаний согласуются с требованиями методики;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5.8.37. Результаты испытаний одобрены Заказчиком;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5.8.38. Соблюдение требований национальных стандартов;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5.8.39. Физический опытно-промышленный образец (далее - ОПО) изготовлен по рабочей конструкторской документации (далее - РКД), утвержденной ранее, на прототипе производственной линии на производственных мощностях Заказчика и (или) потребителя;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5.8.40. Существует физический экземпляр испытательного стенда на площадке Заказчика и (или) потребителя для проверки функционала продукта и (или) технологии в составе ОПО;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5.8.41. Подготовлена программа и методика испытаний полнофункционального опытно-промышленный образца (далее - ПФО) в полной мере учитывающая требования руководящих документов Заказчика и национального стандарта;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5.8.42. Испытания ПФО на стенде подтверждают достижимость планируемых диапазонов изменения ключевых характеристик. Обосновано, что технические риски в основном сняты. Результаты испытаний одобрены Заказчиком;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5.8.43. Экспериментально подтверждена достижимость ключевых характеристик продукта и (или) технологии и диапазонов их изменения;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5.8.44. Техническая спецификация системы готова и достаточна для детального проектирования конечной технологии - для разработки конструкторской документации (КД) с литерой "02";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5.8.45. Соблюдение требований национальных стандартов;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5.8.46. Определены и (или) зафиксированы эксплуатационные характеристики технологии и (или) продукта и требования к ним;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5.8.47. Физический образец ПФО изготовлен по РКД, утвержденной ранее, на созданной производственной линии на производственных мощностях Заказчика и (или) потребителя;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5.8.48. Характеристики ПФО соответствуют техническому заданию;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lastRenderedPageBreak/>
        <w:t>5.8.49. Подготовлена программа и методика испытаний ПФО и (или) мелкосерийного образца в ожидаемых реальных условиях эксплуатации;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5.8.50. Испытания ПФО на стенде/в реальных условиях подтверждают достижимость планируемых диапазонов изменения ключевых характеристик;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5.8.51. Обосновано, что технические риски сняты;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5.8.52. Экспериментально подтверждены критические характеристики, которые обеспечивают ключевые преимущества;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5.8.53. Сформулированы окончательные требования к продукту и (или) технологии по безопасности, совместимости, взаимозаменяемости и прочему;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5.8.54. Соблюдение требований национальных стандартов;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5.8.55. Проводятся эксплуатационные испытания в реальных условиях эксплуатации, результаты соответствуют требованиям к продукту и (или) технологии и его эксплуатационным характеристикам;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5.8.56. Выявленные в ходе испытаний и (или) эксплуатации дефекты оперативно устраняются;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5.8.57. Для улучшения продукта и (или) технологии уточняются требования к технологии, продукту, услуге и ее (его) компонентам, системам, подсистемам, элементам;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5.8.58. Соблюдение требований национальных стандартов;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5.9. Вид научного и (или) научно-технического результата: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5.9.1. Обоснование новой предметной области;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5.9.2. Анализ разработанности темы;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5.9.3. Гипотеза;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5.9.4. Закон, закономерность, теория;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5.9.5. Дефиниция, классификация;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5.9.6. Описательная концепция объекта;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5.9.7. Метод, методология, методика, алгоритм;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5.9.8. Модель (знаковая; математическая; цифровая; натурная; полунатурная);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5.9.9. Массив данных;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5.9.10. Метод, методология, методика, алгоритм;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5.9.11. Массив данных;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5.9.12. Модель нового объекта или системы на уровне чертежа или другой системы знаковых средств;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5.9.13. Целевой анализ, оценка, экспертиза;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5.9.14. Концепция нового вещества, материала, продукта, устройства и другие;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5.9.15. Способ использования, организации деятельности.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5.9.16. Модель нового объекта или системы на уровне чертежа или другой системы знаковых средств;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5.9.17. Конструктивное решение цифрового, инженерного, технического объекта и системы;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5.9.18. Новая технология, материал, вещество;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5.9.19. Описание технологического процесса;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5.9.20. Руководство, рабочая инструкция, технологическая документация;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5.9.21. Программное обеспечение;</w:t>
      </w:r>
    </w:p>
    <w:p w:rsid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5.9.22. Рекомендация для государственной политики.</w:t>
      </w:r>
    </w:p>
    <w:p w:rsidR="00671FDA" w:rsidRPr="001740AA" w:rsidRDefault="00671FD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430C1">
        <w:rPr>
          <w:rFonts w:ascii="Times New Roman" w:hAnsi="Times New Roman" w:cs="Times New Roman"/>
          <w:sz w:val="24"/>
          <w:szCs w:val="24"/>
        </w:rPr>
        <w:t>5.10. Документальное подтверждение результата: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lastRenderedPageBreak/>
        <w:t>5.10.1. Аналитическая записка;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5.10.2. Пояснительная записка;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5.10.3. Презентация;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5.10.4. Материалы в отчете о научно-исследовательских работах (далее - НИР);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5.10.5. Справка;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5.10.6. Экспертное заключение;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5.10.7. Монография;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5.10.8. Публикация;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5.10.9. Расчетно-технические материалы;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5.10.10. Программный документ;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5.10.11. Секрет производства (ноу-хау);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5.10.12. Изобретение;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5.10.13. Полезная модель;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5.10.14. Программа для электронно-вычислительной машины (далее - ЭВМ);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5.10.15. База данных;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5.10.16. Эскизный конструкторский документ;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5.10.17. Макетный образец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5.10.18. Конструкторская документация;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5.10.19. Лабораторный образец;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5.10.20. Экспериментальный образец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5.10.21. Промышленный образец;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5.10.22. Рабочая конструкторская документация;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5.10.23. Рекомендация по реализации и использованию результатов НИР;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5.10.24. Предложение по реализации и использованию результатов НИР;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5.11. Классификатор, разработанный ОЭСР - из справочника государственной информационной системы указываются коды международного классификатора отраслей науки и технологий (</w:t>
      </w:r>
      <w:proofErr w:type="spellStart"/>
      <w:r w:rsidRPr="001740AA">
        <w:rPr>
          <w:rFonts w:ascii="Times New Roman" w:hAnsi="Times New Roman" w:cs="Times New Roman"/>
          <w:sz w:val="24"/>
          <w:szCs w:val="24"/>
        </w:rPr>
        <w:t>Fields</w:t>
      </w:r>
      <w:proofErr w:type="spellEnd"/>
      <w:r w:rsidRPr="001740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40A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1740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40AA">
        <w:rPr>
          <w:rFonts w:ascii="Times New Roman" w:hAnsi="Times New Roman" w:cs="Times New Roman"/>
          <w:sz w:val="24"/>
          <w:szCs w:val="24"/>
        </w:rPr>
        <w:t>Science</w:t>
      </w:r>
      <w:proofErr w:type="spellEnd"/>
      <w:r w:rsidRPr="001740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40A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1740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40AA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Pr="001740AA">
        <w:rPr>
          <w:rFonts w:ascii="Times New Roman" w:hAnsi="Times New Roman" w:cs="Times New Roman"/>
          <w:sz w:val="24"/>
          <w:szCs w:val="24"/>
        </w:rPr>
        <w:t xml:space="preserve"> - FOS, 2007), разработанного ОЭСР (OECD - </w:t>
      </w:r>
      <w:proofErr w:type="spellStart"/>
      <w:r w:rsidRPr="001740AA">
        <w:rPr>
          <w:rFonts w:ascii="Times New Roman" w:hAnsi="Times New Roman" w:cs="Times New Roman"/>
          <w:sz w:val="24"/>
          <w:szCs w:val="24"/>
        </w:rPr>
        <w:t>Organization</w:t>
      </w:r>
      <w:proofErr w:type="spellEnd"/>
      <w:r w:rsidRPr="001740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40AA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1740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40AA">
        <w:rPr>
          <w:rFonts w:ascii="Times New Roman" w:hAnsi="Times New Roman" w:cs="Times New Roman"/>
          <w:sz w:val="24"/>
          <w:szCs w:val="24"/>
        </w:rPr>
        <w:t>Economic</w:t>
      </w:r>
      <w:proofErr w:type="spellEnd"/>
      <w:r w:rsidRPr="001740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40AA">
        <w:rPr>
          <w:rFonts w:ascii="Times New Roman" w:hAnsi="Times New Roman" w:cs="Times New Roman"/>
          <w:sz w:val="24"/>
          <w:szCs w:val="24"/>
        </w:rPr>
        <w:t>Co-operation</w:t>
      </w:r>
      <w:proofErr w:type="spellEnd"/>
      <w:r w:rsidRPr="001740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40A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1740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40AA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Pr="001740AA">
        <w:rPr>
          <w:rFonts w:ascii="Times New Roman" w:hAnsi="Times New Roman" w:cs="Times New Roman"/>
          <w:sz w:val="24"/>
          <w:szCs w:val="24"/>
        </w:rPr>
        <w:t>);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 xml:space="preserve">5.12. Приоритетные направления фундаментальных и поисковых научных исследований - из справочника государственной информационной системы указываются приоритетные направления фундаментальных научных исследований в соответствии с </w:t>
      </w:r>
      <w:hyperlink r:id="rId10">
        <w:r w:rsidRPr="001740AA">
          <w:rPr>
            <w:rStyle w:val="a3"/>
            <w:rFonts w:ascii="Times New Roman" w:hAnsi="Times New Roman" w:cs="Times New Roman"/>
            <w:sz w:val="24"/>
            <w:szCs w:val="24"/>
          </w:rPr>
          <w:t>Программой</w:t>
        </w:r>
      </w:hyperlink>
      <w:r w:rsidRPr="001740AA">
        <w:rPr>
          <w:rFonts w:ascii="Times New Roman" w:hAnsi="Times New Roman" w:cs="Times New Roman"/>
          <w:sz w:val="24"/>
          <w:szCs w:val="24"/>
        </w:rPr>
        <w:t xml:space="preserve"> фундаментальных научных исследований в Российской Федерации на долгосрочный период (2021 - 2030 годы), утвержденной распоряжением Правительства Российской Федерации от 31 декабря 2020 г. N 3684-р, с изменением, внесенным распоряжением Правительства Российской Федерации от 21 апреля 2022 г. N 966-р (далее - Распоряжение);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 xml:space="preserve">5.13. Ожидаемые результаты реализации </w:t>
      </w:r>
      <w:hyperlink r:id="rId11">
        <w:r w:rsidRPr="001740AA">
          <w:rPr>
            <w:rStyle w:val="a3"/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1740AA">
        <w:rPr>
          <w:rFonts w:ascii="Times New Roman" w:hAnsi="Times New Roman" w:cs="Times New Roman"/>
          <w:sz w:val="24"/>
          <w:szCs w:val="24"/>
        </w:rPr>
        <w:t xml:space="preserve"> - приоритетные ожидаемые результаты из справочника государственной информационной системы указываются ожидаемые результаты реализации </w:t>
      </w:r>
      <w:hyperlink r:id="rId12">
        <w:r w:rsidRPr="001740AA">
          <w:rPr>
            <w:rStyle w:val="a3"/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1740AA">
        <w:rPr>
          <w:rFonts w:ascii="Times New Roman" w:hAnsi="Times New Roman" w:cs="Times New Roman"/>
          <w:sz w:val="24"/>
          <w:szCs w:val="24"/>
        </w:rPr>
        <w:t xml:space="preserve"> фундаментальных научных исследований в Российской Федерации на долгосрочный период (2021 - 2030 годы), утвержденной Распоряжением;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 xml:space="preserve">5.14. Соответствие научной темы приоритетам научно-технологического развития Российской Федерации, определенных </w:t>
      </w:r>
      <w:hyperlink r:id="rId13">
        <w:r w:rsidRPr="001740AA">
          <w:rPr>
            <w:rStyle w:val="a3"/>
            <w:rFonts w:ascii="Times New Roman" w:hAnsi="Times New Roman" w:cs="Times New Roman"/>
            <w:sz w:val="24"/>
            <w:szCs w:val="24"/>
          </w:rPr>
          <w:t>пунктом 21</w:t>
        </w:r>
      </w:hyperlink>
      <w:r w:rsidRPr="001740AA">
        <w:rPr>
          <w:rFonts w:ascii="Times New Roman" w:hAnsi="Times New Roman" w:cs="Times New Roman"/>
          <w:sz w:val="24"/>
          <w:szCs w:val="24"/>
        </w:rPr>
        <w:t xml:space="preserve"> Стратегии научно-технологического развития Российской Федерации (далее - СНТР), утвержденной Указом Президента Российской Федерации от 28 февраля 2024 г. N 145, - из справочника государственной информационной системы указываются определенные </w:t>
      </w:r>
      <w:hyperlink r:id="rId14">
        <w:r w:rsidRPr="001740AA">
          <w:rPr>
            <w:rStyle w:val="a3"/>
            <w:rFonts w:ascii="Times New Roman" w:hAnsi="Times New Roman" w:cs="Times New Roman"/>
            <w:sz w:val="24"/>
            <w:szCs w:val="24"/>
          </w:rPr>
          <w:t>СНТР</w:t>
        </w:r>
      </w:hyperlink>
      <w:r w:rsidRPr="001740AA">
        <w:rPr>
          <w:rFonts w:ascii="Times New Roman" w:hAnsi="Times New Roman" w:cs="Times New Roman"/>
          <w:sz w:val="24"/>
          <w:szCs w:val="24"/>
        </w:rPr>
        <w:t xml:space="preserve"> приоритеты научно-</w:t>
      </w:r>
      <w:r w:rsidRPr="001740AA">
        <w:rPr>
          <w:rFonts w:ascii="Times New Roman" w:hAnsi="Times New Roman" w:cs="Times New Roman"/>
          <w:sz w:val="24"/>
          <w:szCs w:val="24"/>
        </w:rPr>
        <w:lastRenderedPageBreak/>
        <w:t>технологического развития Российской Федерации, которые позволят получить научные и научно-технические результаты и создать технологии, являющиеся основой инновационного развития внутреннего рынка продуктов и услуг, устойчивого положения России на внешнем рынке: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5.14.1. Переход к передовым технологиям проектирования и создания высокотехнологичной продукции, основанным на применении интеллектуальных производственных решений, роботизированных и высокопроизводительных вычислительных систем, новых материалов и химических соединений, результатов обработки больших объемов данных, технологий машинного обучения и искусственного интеллекта;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5.14.2. Переход к экологически чистой и ресурсосберегающей энергетике, повышение эффективности добычи и глубокой переработки углеводородного сырья, формирование новых источников энергии, способов ее передачи и хранения;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 xml:space="preserve">5.14.3. Переход к персонализированной, предиктивной и профилактической медицине, высокотехнологичному здравоохранению и технологиям </w:t>
      </w:r>
      <w:proofErr w:type="spellStart"/>
      <w:r w:rsidRPr="001740AA">
        <w:rPr>
          <w:rFonts w:ascii="Times New Roman" w:hAnsi="Times New Roman" w:cs="Times New Roman"/>
          <w:sz w:val="24"/>
          <w:szCs w:val="24"/>
        </w:rPr>
        <w:t>здоровьесбережения</w:t>
      </w:r>
      <w:proofErr w:type="spellEnd"/>
      <w:r w:rsidRPr="001740AA">
        <w:rPr>
          <w:rFonts w:ascii="Times New Roman" w:hAnsi="Times New Roman" w:cs="Times New Roman"/>
          <w:sz w:val="24"/>
          <w:szCs w:val="24"/>
        </w:rPr>
        <w:t>, в том числе за счет рационального применения лекарственных препаратов (прежде всего антибактериальных) и использования генетических данных и технологий;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 xml:space="preserve">5.14.4. Переход к высокопродуктивному и экологически чистому </w:t>
      </w:r>
      <w:proofErr w:type="spellStart"/>
      <w:r w:rsidRPr="001740AA">
        <w:rPr>
          <w:rFonts w:ascii="Times New Roman" w:hAnsi="Times New Roman" w:cs="Times New Roman"/>
          <w:sz w:val="24"/>
          <w:szCs w:val="24"/>
        </w:rPr>
        <w:t>агро</w:t>
      </w:r>
      <w:proofErr w:type="spellEnd"/>
      <w:r w:rsidRPr="001740AA">
        <w:rPr>
          <w:rFonts w:ascii="Times New Roman" w:hAnsi="Times New Roman" w:cs="Times New Roman"/>
          <w:sz w:val="24"/>
          <w:szCs w:val="24"/>
        </w:rPr>
        <w:t xml:space="preserve">- и </w:t>
      </w:r>
      <w:proofErr w:type="spellStart"/>
      <w:r w:rsidRPr="001740AA">
        <w:rPr>
          <w:rFonts w:ascii="Times New Roman" w:hAnsi="Times New Roman" w:cs="Times New Roman"/>
          <w:sz w:val="24"/>
          <w:szCs w:val="24"/>
        </w:rPr>
        <w:t>аквахозяйству</w:t>
      </w:r>
      <w:proofErr w:type="spellEnd"/>
      <w:r w:rsidRPr="001740AA">
        <w:rPr>
          <w:rFonts w:ascii="Times New Roman" w:hAnsi="Times New Roman" w:cs="Times New Roman"/>
          <w:sz w:val="24"/>
          <w:szCs w:val="24"/>
        </w:rPr>
        <w:t>, разработка и внедрение систем рационального применения средств химической и биологической защиты сельскохозяйственных растений и животных, хранение и эффективная переработка сельскохозяйственной продукции, создание безопасных и качественных, в том числе функциональных, продуктов питания;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 xml:space="preserve">5.14.5. Противодействие техногенным, биогенным, социокультурным угрозам, терроризму и экстремистской идеологии, деструктивному иностранному информационно-психологическому воздействию, а также </w:t>
      </w:r>
      <w:proofErr w:type="spellStart"/>
      <w:r w:rsidRPr="001740AA">
        <w:rPr>
          <w:rFonts w:ascii="Times New Roman" w:hAnsi="Times New Roman" w:cs="Times New Roman"/>
          <w:sz w:val="24"/>
          <w:szCs w:val="24"/>
        </w:rPr>
        <w:t>киберугрозам</w:t>
      </w:r>
      <w:proofErr w:type="spellEnd"/>
      <w:r w:rsidRPr="001740AA">
        <w:rPr>
          <w:rFonts w:ascii="Times New Roman" w:hAnsi="Times New Roman" w:cs="Times New Roman"/>
          <w:sz w:val="24"/>
          <w:szCs w:val="24"/>
        </w:rPr>
        <w:t xml:space="preserve"> и иным источникам опасности для общества, экономики и государства, укрепление обороноспособности и национальной безопасности страны в условиях роста гибридных угроз;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5.14.6. Обеспечение уровня связанности территории Российской Федерации путем создания интеллектуальных транспортных, энергетических и телекоммуникационных систем, а также занятия и удержания лидерских позиций в создании международных транспортно-логистических систем, освоении и использовании космического и воздушного пространства, Мирового океана, Арктики и Антарктики;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5.14.7. Возможность эффективного ответа российского общества на большие вызовы с учетом возрастающей актуальности синтетических научных дисциплин, созданных на стыке психологии, социологии, политологии, истории и научных исследований, связанных с этическими аспектами научно-технологического развития, изменениями социальных, политических и экономических отношений;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5.14.8. Объективная оценка выбросов и поглощения климатически активных веществ, снижение их негативного воздействия на окружающую среду и климат, повышение возможности качественной адаптации экосистем, населения и отраслей экономики к климатическим изменениям;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 xml:space="preserve">5.14.9. Переход к развитию </w:t>
      </w:r>
      <w:proofErr w:type="spellStart"/>
      <w:r w:rsidRPr="001740AA">
        <w:rPr>
          <w:rFonts w:ascii="Times New Roman" w:hAnsi="Times New Roman" w:cs="Times New Roman"/>
          <w:sz w:val="24"/>
          <w:szCs w:val="24"/>
        </w:rPr>
        <w:t>природоподобных</w:t>
      </w:r>
      <w:proofErr w:type="spellEnd"/>
      <w:r w:rsidRPr="001740AA">
        <w:rPr>
          <w:rFonts w:ascii="Times New Roman" w:hAnsi="Times New Roman" w:cs="Times New Roman"/>
          <w:sz w:val="24"/>
          <w:szCs w:val="24"/>
        </w:rPr>
        <w:t xml:space="preserve"> технологий, воспроизводящих системы и процессы живой природы в виде технических систем и технологических процессов, интегрированных в природную среду и естественный природный </w:t>
      </w:r>
      <w:proofErr w:type="spellStart"/>
      <w:r w:rsidRPr="001740AA">
        <w:rPr>
          <w:rFonts w:ascii="Times New Roman" w:hAnsi="Times New Roman" w:cs="Times New Roman"/>
          <w:sz w:val="24"/>
          <w:szCs w:val="24"/>
        </w:rPr>
        <w:t>ресурсооборот</w:t>
      </w:r>
      <w:proofErr w:type="spellEnd"/>
      <w:r w:rsidRPr="001740AA">
        <w:rPr>
          <w:rFonts w:ascii="Times New Roman" w:hAnsi="Times New Roman" w:cs="Times New Roman"/>
          <w:sz w:val="24"/>
          <w:szCs w:val="24"/>
        </w:rPr>
        <w:t>;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 xml:space="preserve">В случае соответствия заявленной темы нескольким приоритетам научно-технологического развития Российской Федерации, определенным </w:t>
      </w:r>
      <w:hyperlink r:id="rId15">
        <w:r w:rsidRPr="001740AA">
          <w:rPr>
            <w:rStyle w:val="a3"/>
            <w:rFonts w:ascii="Times New Roman" w:hAnsi="Times New Roman" w:cs="Times New Roman"/>
            <w:sz w:val="24"/>
            <w:szCs w:val="24"/>
          </w:rPr>
          <w:t>СНТР</w:t>
        </w:r>
      </w:hyperlink>
      <w:r w:rsidRPr="001740AA">
        <w:rPr>
          <w:rFonts w:ascii="Times New Roman" w:hAnsi="Times New Roman" w:cs="Times New Roman"/>
          <w:sz w:val="24"/>
          <w:szCs w:val="24"/>
        </w:rPr>
        <w:t xml:space="preserve">, указывается </w:t>
      </w:r>
      <w:r w:rsidRPr="001740AA">
        <w:rPr>
          <w:rFonts w:ascii="Times New Roman" w:hAnsi="Times New Roman" w:cs="Times New Roman"/>
          <w:sz w:val="24"/>
          <w:szCs w:val="24"/>
        </w:rPr>
        <w:lastRenderedPageBreak/>
        <w:t xml:space="preserve">ведущий приоритет из приоритетов, определенных </w:t>
      </w:r>
      <w:hyperlink r:id="rId16">
        <w:r w:rsidRPr="001740AA">
          <w:rPr>
            <w:rStyle w:val="a3"/>
            <w:rFonts w:ascii="Times New Roman" w:hAnsi="Times New Roman" w:cs="Times New Roman"/>
            <w:sz w:val="24"/>
            <w:szCs w:val="24"/>
          </w:rPr>
          <w:t>СНТР</w:t>
        </w:r>
      </w:hyperlink>
      <w:r w:rsidRPr="001740AA">
        <w:rPr>
          <w:rFonts w:ascii="Times New Roman" w:hAnsi="Times New Roman" w:cs="Times New Roman"/>
          <w:sz w:val="24"/>
          <w:szCs w:val="24"/>
        </w:rPr>
        <w:t xml:space="preserve"> (указывается первым) и дается обоснование и описание межотраслевого подхода.</w:t>
      </w:r>
    </w:p>
    <w:p w:rsidR="001740AA" w:rsidRP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0A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740AA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1740AA">
        <w:rPr>
          <w:rFonts w:ascii="Times New Roman" w:hAnsi="Times New Roman" w:cs="Times New Roman"/>
          <w:sz w:val="24"/>
          <w:szCs w:val="24"/>
        </w:rPr>
        <w:t xml:space="preserve">. 5.14 в ред. </w:t>
      </w:r>
      <w:hyperlink r:id="rId17">
        <w:r w:rsidRPr="001740AA">
          <w:rPr>
            <w:rStyle w:val="a3"/>
            <w:rFonts w:ascii="Times New Roman" w:hAnsi="Times New Roman" w:cs="Times New Roman"/>
            <w:sz w:val="24"/>
            <w:szCs w:val="24"/>
          </w:rPr>
          <w:t>Приказа</w:t>
        </w:r>
      </w:hyperlink>
      <w:r w:rsidRPr="001740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40AA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1740AA">
        <w:rPr>
          <w:rFonts w:ascii="Times New Roman" w:hAnsi="Times New Roman" w:cs="Times New Roman"/>
          <w:sz w:val="24"/>
          <w:szCs w:val="24"/>
        </w:rPr>
        <w:t xml:space="preserve"> России от 16.04.2025 N 349)</w:t>
      </w:r>
    </w:p>
    <w:p w:rsidR="007F1043" w:rsidRDefault="007F1043" w:rsidP="003418B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</w:rPr>
      </w:pPr>
    </w:p>
    <w:p w:rsidR="005A193D" w:rsidRPr="005A193D" w:rsidRDefault="005A193D" w:rsidP="007F1043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A193D">
        <w:rPr>
          <w:rFonts w:ascii="Times New Roman" w:hAnsi="Times New Roman" w:cs="Times New Roman"/>
          <w:sz w:val="24"/>
        </w:rPr>
        <w:t>5.15.</w:t>
      </w:r>
      <w:r>
        <w:rPr>
          <w:rFonts w:ascii="Times New Roman" w:hAnsi="Times New Roman" w:cs="Times New Roman"/>
          <w:sz w:val="24"/>
        </w:rPr>
        <w:t>1</w:t>
      </w:r>
      <w:r w:rsidRPr="005A193D">
        <w:rPr>
          <w:rFonts w:ascii="Times New Roman" w:hAnsi="Times New Roman" w:cs="Times New Roman"/>
          <w:sz w:val="24"/>
        </w:rPr>
        <w:t xml:space="preserve"> Приоритетные направления научно-технологического развития</w:t>
      </w:r>
      <w:r>
        <w:rPr>
          <w:rFonts w:ascii="Times New Roman" w:hAnsi="Times New Roman" w:cs="Times New Roman"/>
          <w:sz w:val="24"/>
        </w:rPr>
        <w:t>:</w:t>
      </w:r>
    </w:p>
    <w:p w:rsidR="005A193D" w:rsidRPr="005A193D" w:rsidRDefault="005A193D" w:rsidP="003418BE">
      <w:pPr>
        <w:pStyle w:val="a4"/>
        <w:spacing w:line="276" w:lineRule="auto"/>
        <w:ind w:left="567"/>
        <w:jc w:val="both"/>
        <w:rPr>
          <w:rFonts w:ascii="Times New Roman" w:hAnsi="Times New Roman" w:cs="Times New Roman"/>
          <w:sz w:val="24"/>
          <w:lang w:eastAsia="ru-RU"/>
        </w:rPr>
      </w:pPr>
      <w:r w:rsidRPr="005A193D">
        <w:rPr>
          <w:rFonts w:ascii="Times New Roman" w:hAnsi="Times New Roman" w:cs="Times New Roman"/>
          <w:sz w:val="24"/>
          <w:lang w:eastAsia="ru-RU"/>
        </w:rPr>
        <w:t>1. Высокоэффективная и ресурсосберегающая энергетика.</w:t>
      </w:r>
    </w:p>
    <w:p w:rsidR="005A193D" w:rsidRPr="005A193D" w:rsidRDefault="005A193D" w:rsidP="003418BE">
      <w:pPr>
        <w:pStyle w:val="a4"/>
        <w:spacing w:line="276" w:lineRule="auto"/>
        <w:ind w:left="567"/>
        <w:jc w:val="both"/>
        <w:rPr>
          <w:rFonts w:ascii="Times New Roman" w:hAnsi="Times New Roman" w:cs="Times New Roman"/>
          <w:sz w:val="24"/>
          <w:lang w:eastAsia="ru-RU"/>
        </w:rPr>
      </w:pPr>
      <w:r w:rsidRPr="005A193D">
        <w:rPr>
          <w:rFonts w:ascii="Times New Roman" w:hAnsi="Times New Roman" w:cs="Times New Roman"/>
          <w:sz w:val="24"/>
          <w:lang w:eastAsia="ru-RU"/>
        </w:rPr>
        <w:t>2. Превентивная и персонализированная медицина, обеспечение здорового долголетия.</w:t>
      </w:r>
    </w:p>
    <w:p w:rsidR="005A193D" w:rsidRPr="005A193D" w:rsidRDefault="005A193D" w:rsidP="003418BE">
      <w:pPr>
        <w:pStyle w:val="a4"/>
        <w:spacing w:line="276" w:lineRule="auto"/>
        <w:ind w:left="567"/>
        <w:jc w:val="both"/>
        <w:rPr>
          <w:rFonts w:ascii="Times New Roman" w:hAnsi="Times New Roman" w:cs="Times New Roman"/>
          <w:sz w:val="24"/>
          <w:lang w:eastAsia="ru-RU"/>
        </w:rPr>
      </w:pPr>
      <w:r w:rsidRPr="005A193D">
        <w:rPr>
          <w:rFonts w:ascii="Times New Roman" w:hAnsi="Times New Roman" w:cs="Times New Roman"/>
          <w:sz w:val="24"/>
          <w:lang w:eastAsia="ru-RU"/>
        </w:rPr>
        <w:t>3. Высокопродуктивное и устойчивое к изменениям природной среды сельское хозяйство.</w:t>
      </w:r>
    </w:p>
    <w:p w:rsidR="005A193D" w:rsidRPr="005A193D" w:rsidRDefault="005A193D" w:rsidP="003418BE">
      <w:pPr>
        <w:pStyle w:val="a4"/>
        <w:spacing w:line="276" w:lineRule="auto"/>
        <w:ind w:left="567"/>
        <w:jc w:val="both"/>
        <w:rPr>
          <w:rFonts w:ascii="Times New Roman" w:hAnsi="Times New Roman" w:cs="Times New Roman"/>
          <w:sz w:val="24"/>
          <w:lang w:eastAsia="ru-RU"/>
        </w:rPr>
      </w:pPr>
      <w:r w:rsidRPr="005A193D">
        <w:rPr>
          <w:rFonts w:ascii="Times New Roman" w:hAnsi="Times New Roman" w:cs="Times New Roman"/>
          <w:sz w:val="24"/>
          <w:lang w:eastAsia="ru-RU"/>
        </w:rPr>
        <w:t>4. Безопасность получения, хранения, передачи и обработки информации.</w:t>
      </w:r>
    </w:p>
    <w:p w:rsidR="005A193D" w:rsidRPr="005A193D" w:rsidRDefault="005A193D" w:rsidP="003418BE">
      <w:pPr>
        <w:pStyle w:val="a4"/>
        <w:spacing w:line="276" w:lineRule="auto"/>
        <w:ind w:left="567"/>
        <w:jc w:val="both"/>
        <w:rPr>
          <w:rFonts w:ascii="Times New Roman" w:hAnsi="Times New Roman" w:cs="Times New Roman"/>
          <w:sz w:val="24"/>
          <w:lang w:eastAsia="ru-RU"/>
        </w:rPr>
      </w:pPr>
      <w:r w:rsidRPr="005A193D">
        <w:rPr>
          <w:rFonts w:ascii="Times New Roman" w:hAnsi="Times New Roman" w:cs="Times New Roman"/>
          <w:sz w:val="24"/>
          <w:lang w:eastAsia="ru-RU"/>
        </w:rPr>
        <w:t>5. Интеллектуальные транспортные и телекоммуникационные системы, включая автономные транспортные средства.</w:t>
      </w:r>
    </w:p>
    <w:p w:rsidR="005A193D" w:rsidRPr="005A193D" w:rsidRDefault="005A193D" w:rsidP="003418BE">
      <w:pPr>
        <w:pStyle w:val="a4"/>
        <w:spacing w:line="276" w:lineRule="auto"/>
        <w:ind w:left="567"/>
        <w:jc w:val="both"/>
        <w:rPr>
          <w:rFonts w:ascii="Times New Roman" w:hAnsi="Times New Roman" w:cs="Times New Roman"/>
          <w:sz w:val="24"/>
          <w:lang w:eastAsia="ru-RU"/>
        </w:rPr>
      </w:pPr>
      <w:r w:rsidRPr="005A193D">
        <w:rPr>
          <w:rFonts w:ascii="Times New Roman" w:hAnsi="Times New Roman" w:cs="Times New Roman"/>
          <w:sz w:val="24"/>
          <w:lang w:eastAsia="ru-RU"/>
        </w:rPr>
        <w:t>6. Укрепление социокультурной идентичности российского общества и повышение уровня его образования.</w:t>
      </w:r>
    </w:p>
    <w:p w:rsidR="005A193D" w:rsidRPr="005A193D" w:rsidRDefault="005A193D" w:rsidP="003418BE">
      <w:pPr>
        <w:pStyle w:val="a4"/>
        <w:spacing w:line="276" w:lineRule="auto"/>
        <w:ind w:left="567"/>
        <w:jc w:val="both"/>
        <w:rPr>
          <w:rFonts w:ascii="Times New Roman" w:hAnsi="Times New Roman" w:cs="Times New Roman"/>
          <w:sz w:val="24"/>
          <w:lang w:eastAsia="ru-RU"/>
        </w:rPr>
      </w:pPr>
      <w:r w:rsidRPr="005A193D">
        <w:rPr>
          <w:rFonts w:ascii="Times New Roman" w:hAnsi="Times New Roman" w:cs="Times New Roman"/>
          <w:sz w:val="24"/>
          <w:lang w:eastAsia="ru-RU"/>
        </w:rPr>
        <w:t>7. Адаптация к изменениям климата, сохранение и рациональное использование природных ресурсов.</w:t>
      </w:r>
    </w:p>
    <w:p w:rsidR="005A193D" w:rsidRPr="005A193D" w:rsidRDefault="005A193D" w:rsidP="003418B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lang w:eastAsia="ru-RU"/>
        </w:rPr>
      </w:pPr>
      <w:r w:rsidRPr="005A193D">
        <w:rPr>
          <w:rFonts w:ascii="Times New Roman" w:hAnsi="Times New Roman" w:cs="Times New Roman"/>
          <w:sz w:val="24"/>
          <w:lang w:eastAsia="ru-RU"/>
        </w:rPr>
        <w:t> </w:t>
      </w:r>
    </w:p>
    <w:p w:rsidR="005A193D" w:rsidRPr="005A193D" w:rsidRDefault="005A193D" w:rsidP="003418BE">
      <w:pPr>
        <w:shd w:val="clear" w:color="auto" w:fill="FEFEFE"/>
        <w:spacing w:after="435" w:line="276" w:lineRule="auto"/>
        <w:jc w:val="both"/>
        <w:rPr>
          <w:rFonts w:ascii="Times New Roman" w:eastAsia="Times New Roman" w:hAnsi="Times New Roman" w:cs="Times New Roman"/>
          <w:color w:val="020C22"/>
          <w:sz w:val="24"/>
          <w:szCs w:val="24"/>
          <w:lang w:eastAsia="ru-RU"/>
        </w:rPr>
      </w:pPr>
      <w:r w:rsidRPr="005A193D">
        <w:rPr>
          <w:rFonts w:ascii="Times New Roman" w:eastAsia="Times New Roman" w:hAnsi="Times New Roman" w:cs="Times New Roman"/>
          <w:color w:val="020C22"/>
          <w:sz w:val="24"/>
          <w:szCs w:val="24"/>
          <w:lang w:eastAsia="ru-RU"/>
        </w:rPr>
        <w:t> УТВЕРЖДЕН</w:t>
      </w:r>
      <w:r w:rsidR="003418BE">
        <w:rPr>
          <w:rFonts w:ascii="Times New Roman" w:eastAsia="Times New Roman" w:hAnsi="Times New Roman" w:cs="Times New Roman"/>
          <w:color w:val="020C22"/>
          <w:sz w:val="24"/>
          <w:szCs w:val="24"/>
          <w:lang w:eastAsia="ru-RU"/>
        </w:rPr>
        <w:t xml:space="preserve"> </w:t>
      </w:r>
      <w:r w:rsidRPr="005A193D">
        <w:rPr>
          <w:rFonts w:ascii="Times New Roman" w:eastAsia="Times New Roman" w:hAnsi="Times New Roman" w:cs="Times New Roman"/>
          <w:color w:val="020C22"/>
          <w:sz w:val="24"/>
          <w:szCs w:val="24"/>
          <w:lang w:eastAsia="ru-RU"/>
        </w:rPr>
        <w:t xml:space="preserve">Указом </w:t>
      </w:r>
      <w:proofErr w:type="spellStart"/>
      <w:r w:rsidRPr="005A193D">
        <w:rPr>
          <w:rFonts w:ascii="Times New Roman" w:eastAsia="Times New Roman" w:hAnsi="Times New Roman" w:cs="Times New Roman"/>
          <w:color w:val="020C22"/>
          <w:sz w:val="24"/>
          <w:szCs w:val="24"/>
          <w:lang w:eastAsia="ru-RU"/>
        </w:rPr>
        <w:t>ПрезидентаРоссийской</w:t>
      </w:r>
      <w:proofErr w:type="spellEnd"/>
      <w:r w:rsidRPr="005A193D">
        <w:rPr>
          <w:rFonts w:ascii="Times New Roman" w:eastAsia="Times New Roman" w:hAnsi="Times New Roman" w:cs="Times New Roman"/>
          <w:color w:val="020C22"/>
          <w:sz w:val="24"/>
          <w:szCs w:val="24"/>
          <w:lang w:eastAsia="ru-RU"/>
        </w:rPr>
        <w:t xml:space="preserve"> </w:t>
      </w:r>
      <w:proofErr w:type="spellStart"/>
      <w:r w:rsidRPr="005A193D">
        <w:rPr>
          <w:rFonts w:ascii="Times New Roman" w:eastAsia="Times New Roman" w:hAnsi="Times New Roman" w:cs="Times New Roman"/>
          <w:color w:val="020C22"/>
          <w:sz w:val="24"/>
          <w:szCs w:val="24"/>
          <w:lang w:eastAsia="ru-RU"/>
        </w:rPr>
        <w:t>Федерацииот</w:t>
      </w:r>
      <w:proofErr w:type="spellEnd"/>
      <w:r w:rsidRPr="005A193D">
        <w:rPr>
          <w:rFonts w:ascii="Times New Roman" w:eastAsia="Times New Roman" w:hAnsi="Times New Roman" w:cs="Times New Roman"/>
          <w:color w:val="020C22"/>
          <w:sz w:val="24"/>
          <w:szCs w:val="24"/>
          <w:lang w:eastAsia="ru-RU"/>
        </w:rPr>
        <w:t> 18 июня 2024 г. № 529</w:t>
      </w:r>
    </w:p>
    <w:p w:rsidR="005A193D" w:rsidRPr="003418BE" w:rsidRDefault="005A193D" w:rsidP="003418B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3418BE">
        <w:rPr>
          <w:rFonts w:ascii="Times New Roman" w:hAnsi="Times New Roman" w:cs="Times New Roman"/>
          <w:sz w:val="24"/>
        </w:rPr>
        <w:t>5.15.2 П</w:t>
      </w:r>
      <w:r w:rsidR="003418BE" w:rsidRPr="003418BE">
        <w:rPr>
          <w:rFonts w:ascii="Times New Roman" w:hAnsi="Times New Roman" w:cs="Times New Roman"/>
          <w:sz w:val="24"/>
        </w:rPr>
        <w:t>еречень</w:t>
      </w:r>
      <w:r w:rsidRPr="003418BE">
        <w:rPr>
          <w:rFonts w:ascii="Times New Roman" w:hAnsi="Times New Roman" w:cs="Times New Roman"/>
          <w:sz w:val="24"/>
        </w:rPr>
        <w:t> важнейших наукоемких технологий</w:t>
      </w:r>
      <w:r w:rsidR="003418BE">
        <w:rPr>
          <w:rFonts w:ascii="Times New Roman" w:hAnsi="Times New Roman" w:cs="Times New Roman"/>
          <w:sz w:val="24"/>
        </w:rPr>
        <w:t>:</w:t>
      </w:r>
    </w:p>
    <w:p w:rsidR="003418BE" w:rsidRDefault="003418BE" w:rsidP="003418B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5A193D" w:rsidRPr="003418BE" w:rsidRDefault="005A193D" w:rsidP="003418B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u w:val="single"/>
        </w:rPr>
      </w:pPr>
      <w:r w:rsidRPr="003418BE">
        <w:rPr>
          <w:rFonts w:ascii="Times New Roman" w:hAnsi="Times New Roman" w:cs="Times New Roman"/>
          <w:sz w:val="24"/>
          <w:u w:val="single"/>
        </w:rPr>
        <w:t> I. Критические технологии</w:t>
      </w:r>
    </w:p>
    <w:p w:rsidR="005A193D" w:rsidRPr="003418BE" w:rsidRDefault="005A193D" w:rsidP="003418B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3418BE">
        <w:rPr>
          <w:rFonts w:ascii="Times New Roman" w:hAnsi="Times New Roman" w:cs="Times New Roman"/>
          <w:sz w:val="24"/>
        </w:rPr>
        <w:t> 1. Технологии создания высокоэффективных систем генерации, распределения и хранения энергии (в том числе атомной).</w:t>
      </w:r>
    </w:p>
    <w:p w:rsidR="005A193D" w:rsidRPr="003418BE" w:rsidRDefault="005A193D" w:rsidP="003418B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3418BE">
        <w:rPr>
          <w:rFonts w:ascii="Times New Roman" w:hAnsi="Times New Roman" w:cs="Times New Roman"/>
          <w:sz w:val="24"/>
        </w:rPr>
        <w:t>2. Технологии создания энергетических систем с замкнутым топливным циклом.</w:t>
      </w:r>
    </w:p>
    <w:p w:rsidR="005A193D" w:rsidRPr="003418BE" w:rsidRDefault="005A193D" w:rsidP="003418B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3418BE">
        <w:rPr>
          <w:rFonts w:ascii="Times New Roman" w:hAnsi="Times New Roman" w:cs="Times New Roman"/>
          <w:sz w:val="24"/>
        </w:rPr>
        <w:t>3. Биомедицинские и когнитивные технологии здорового и активного долголетия.</w:t>
      </w:r>
    </w:p>
    <w:p w:rsidR="005A193D" w:rsidRPr="003418BE" w:rsidRDefault="005A193D" w:rsidP="003418B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3418BE">
        <w:rPr>
          <w:rFonts w:ascii="Times New Roman" w:hAnsi="Times New Roman" w:cs="Times New Roman"/>
          <w:sz w:val="24"/>
        </w:rPr>
        <w:t>4. Технологии разработки лекарственных средств и платформ нового поколения (биотехнологических, высокотехнологичных и радиофармацевтических лекарственных препаратов).</w:t>
      </w:r>
    </w:p>
    <w:p w:rsidR="005A193D" w:rsidRPr="003418BE" w:rsidRDefault="005A193D" w:rsidP="003418B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3418BE">
        <w:rPr>
          <w:rFonts w:ascii="Times New Roman" w:hAnsi="Times New Roman" w:cs="Times New Roman"/>
          <w:sz w:val="24"/>
        </w:rPr>
        <w:t xml:space="preserve">5. Технологии персонализированного, лечебного и функционального питания для </w:t>
      </w:r>
      <w:proofErr w:type="spellStart"/>
      <w:r w:rsidRPr="003418BE">
        <w:rPr>
          <w:rFonts w:ascii="Times New Roman" w:hAnsi="Times New Roman" w:cs="Times New Roman"/>
          <w:sz w:val="24"/>
        </w:rPr>
        <w:t>здоровьесбережения</w:t>
      </w:r>
      <w:proofErr w:type="spellEnd"/>
      <w:r w:rsidRPr="003418BE">
        <w:rPr>
          <w:rFonts w:ascii="Times New Roman" w:hAnsi="Times New Roman" w:cs="Times New Roman"/>
          <w:sz w:val="24"/>
        </w:rPr>
        <w:t>.</w:t>
      </w:r>
    </w:p>
    <w:p w:rsidR="005A193D" w:rsidRPr="003418BE" w:rsidRDefault="005A193D" w:rsidP="003418B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3418BE">
        <w:rPr>
          <w:rFonts w:ascii="Times New Roman" w:hAnsi="Times New Roman" w:cs="Times New Roman"/>
          <w:sz w:val="24"/>
        </w:rPr>
        <w:t xml:space="preserve">6. Технологии разработки медицинских изделий нового поколения, включая </w:t>
      </w:r>
      <w:proofErr w:type="spellStart"/>
      <w:r w:rsidRPr="003418BE">
        <w:rPr>
          <w:rFonts w:ascii="Times New Roman" w:hAnsi="Times New Roman" w:cs="Times New Roman"/>
          <w:sz w:val="24"/>
        </w:rPr>
        <w:t>биогибридные</w:t>
      </w:r>
      <w:proofErr w:type="spellEnd"/>
      <w:r w:rsidRPr="003418BE">
        <w:rPr>
          <w:rFonts w:ascii="Times New Roman" w:hAnsi="Times New Roman" w:cs="Times New Roman"/>
          <w:sz w:val="24"/>
        </w:rPr>
        <w:t xml:space="preserve">, бионические технологии и </w:t>
      </w:r>
      <w:proofErr w:type="spellStart"/>
      <w:r w:rsidRPr="003418BE">
        <w:rPr>
          <w:rFonts w:ascii="Times New Roman" w:hAnsi="Times New Roman" w:cs="Times New Roman"/>
          <w:sz w:val="24"/>
        </w:rPr>
        <w:t>нейротехнологии</w:t>
      </w:r>
      <w:proofErr w:type="spellEnd"/>
      <w:r w:rsidRPr="003418BE">
        <w:rPr>
          <w:rFonts w:ascii="Times New Roman" w:hAnsi="Times New Roman" w:cs="Times New Roman"/>
          <w:sz w:val="24"/>
        </w:rPr>
        <w:t>.</w:t>
      </w:r>
    </w:p>
    <w:p w:rsidR="005A193D" w:rsidRPr="003418BE" w:rsidRDefault="005A193D" w:rsidP="003418B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3418BE">
        <w:rPr>
          <w:rFonts w:ascii="Times New Roman" w:hAnsi="Times New Roman" w:cs="Times New Roman"/>
          <w:sz w:val="24"/>
        </w:rPr>
        <w:t>7. Технологии повышения продуктивности (в том числе с помощью селекции) сельскохозяйственных животных и их устойчивости к заболеваниям.</w:t>
      </w:r>
    </w:p>
    <w:p w:rsidR="005A193D" w:rsidRPr="003418BE" w:rsidRDefault="005A193D" w:rsidP="003418B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3418BE">
        <w:rPr>
          <w:rFonts w:ascii="Times New Roman" w:hAnsi="Times New Roman" w:cs="Times New Roman"/>
          <w:sz w:val="24"/>
        </w:rPr>
        <w:t>8. Технологии разработки ветеринарных лекарственных средств нового поколения, в том числе для профилактики и лечения инфекционных заболеваний у сельскохозяйственных животных.</w:t>
      </w:r>
    </w:p>
    <w:p w:rsidR="005A193D" w:rsidRPr="003418BE" w:rsidRDefault="005A193D" w:rsidP="003418B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3418BE">
        <w:rPr>
          <w:rFonts w:ascii="Times New Roman" w:hAnsi="Times New Roman" w:cs="Times New Roman"/>
          <w:sz w:val="24"/>
        </w:rPr>
        <w:t>9. Технологии получения устойчивых к изменениям природной среды новых сортов и гибридов растений.</w:t>
      </w:r>
    </w:p>
    <w:p w:rsidR="005A193D" w:rsidRPr="003418BE" w:rsidRDefault="005A193D" w:rsidP="003418B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3418BE">
        <w:rPr>
          <w:rFonts w:ascii="Times New Roman" w:hAnsi="Times New Roman" w:cs="Times New Roman"/>
          <w:sz w:val="24"/>
        </w:rPr>
        <w:t>10. Технологии создания биологических и химических средств для повышения урожайности сельскохозяйственных культур и их защиты от болезней и вредных организмов (природного или искусственного происхождения).</w:t>
      </w:r>
    </w:p>
    <w:p w:rsidR="005A193D" w:rsidRPr="003418BE" w:rsidRDefault="005A193D" w:rsidP="003418B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3418BE">
        <w:rPr>
          <w:rFonts w:ascii="Times New Roman" w:hAnsi="Times New Roman" w:cs="Times New Roman"/>
          <w:sz w:val="24"/>
        </w:rPr>
        <w:lastRenderedPageBreak/>
        <w:t xml:space="preserve">11. Технологии микроэлектроники и </w:t>
      </w:r>
      <w:proofErr w:type="spellStart"/>
      <w:r w:rsidRPr="003418BE">
        <w:rPr>
          <w:rFonts w:ascii="Times New Roman" w:hAnsi="Times New Roman" w:cs="Times New Roman"/>
          <w:sz w:val="24"/>
        </w:rPr>
        <w:t>фотоники</w:t>
      </w:r>
      <w:proofErr w:type="spellEnd"/>
      <w:r w:rsidRPr="003418BE">
        <w:rPr>
          <w:rFonts w:ascii="Times New Roman" w:hAnsi="Times New Roman" w:cs="Times New Roman"/>
          <w:sz w:val="24"/>
        </w:rPr>
        <w:t xml:space="preserve"> для систем хранения, обработки, передачи и защиты информации.</w:t>
      </w:r>
    </w:p>
    <w:p w:rsidR="005A193D" w:rsidRPr="003418BE" w:rsidRDefault="005A193D" w:rsidP="003418B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3418BE">
        <w:rPr>
          <w:rFonts w:ascii="Times New Roman" w:hAnsi="Times New Roman" w:cs="Times New Roman"/>
          <w:sz w:val="24"/>
        </w:rPr>
        <w:t>12. Технологии защищенных квантовых систем передачи данных.</w:t>
      </w:r>
    </w:p>
    <w:p w:rsidR="005A193D" w:rsidRPr="003418BE" w:rsidRDefault="005A193D" w:rsidP="003418B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3418BE">
        <w:rPr>
          <w:rFonts w:ascii="Times New Roman" w:hAnsi="Times New Roman" w:cs="Times New Roman"/>
          <w:sz w:val="24"/>
        </w:rPr>
        <w:t xml:space="preserve">13. Технологии </w:t>
      </w:r>
      <w:proofErr w:type="gramStart"/>
      <w:r w:rsidRPr="003418BE">
        <w:rPr>
          <w:rFonts w:ascii="Times New Roman" w:hAnsi="Times New Roman" w:cs="Times New Roman"/>
          <w:sz w:val="24"/>
        </w:rPr>
        <w:t>создания</w:t>
      </w:r>
      <w:proofErr w:type="gramEnd"/>
      <w:r w:rsidRPr="003418BE">
        <w:rPr>
          <w:rFonts w:ascii="Times New Roman" w:hAnsi="Times New Roman" w:cs="Times New Roman"/>
          <w:sz w:val="24"/>
        </w:rPr>
        <w:t xml:space="preserve"> доверенного и защищенного системного и прикладного программного обеспечения, в том числе для управления социальными и экономически значимыми системами.</w:t>
      </w:r>
    </w:p>
    <w:p w:rsidR="005A193D" w:rsidRPr="003418BE" w:rsidRDefault="005A193D" w:rsidP="003418B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3418BE">
        <w:rPr>
          <w:rFonts w:ascii="Times New Roman" w:hAnsi="Times New Roman" w:cs="Times New Roman"/>
          <w:sz w:val="24"/>
        </w:rPr>
        <w:t>14. Транспортные технологии для различных сфер применения (море, земля, воздух), в том числе беспилотные и автономные системы.</w:t>
      </w:r>
    </w:p>
    <w:p w:rsidR="005A193D" w:rsidRPr="003418BE" w:rsidRDefault="005A193D" w:rsidP="003418B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3418BE">
        <w:rPr>
          <w:rFonts w:ascii="Times New Roman" w:hAnsi="Times New Roman" w:cs="Times New Roman"/>
          <w:sz w:val="24"/>
        </w:rPr>
        <w:t>15. Технологии космического приборостроения для развития современных систем связи, навигации и дистанционного зондирования Земли.</w:t>
      </w:r>
    </w:p>
    <w:p w:rsidR="005A193D" w:rsidRPr="003418BE" w:rsidRDefault="005A193D" w:rsidP="003418B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3418BE">
        <w:rPr>
          <w:rFonts w:ascii="Times New Roman" w:hAnsi="Times New Roman" w:cs="Times New Roman"/>
          <w:sz w:val="24"/>
        </w:rPr>
        <w:t>16. Технологии системного анализа и прогноза социально-экономического развития и безопасности Российской Федерации в формирующемся миропорядке.</w:t>
      </w:r>
    </w:p>
    <w:p w:rsidR="005A193D" w:rsidRPr="003418BE" w:rsidRDefault="005A193D" w:rsidP="003418B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3418BE">
        <w:rPr>
          <w:rFonts w:ascii="Times New Roman" w:hAnsi="Times New Roman" w:cs="Times New Roman"/>
          <w:sz w:val="24"/>
        </w:rPr>
        <w:t>17. Современный инструментарий исследования и укрепления цивилизационных основ и традиционных духовно-нравственных ценностей российского общества, включая историко-культурное наследие и языки народов Российской Федерации.</w:t>
      </w:r>
    </w:p>
    <w:p w:rsidR="005A193D" w:rsidRPr="003418BE" w:rsidRDefault="005A193D" w:rsidP="003418B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3418BE">
        <w:rPr>
          <w:rFonts w:ascii="Times New Roman" w:hAnsi="Times New Roman" w:cs="Times New Roman"/>
          <w:sz w:val="24"/>
        </w:rPr>
        <w:t>18. Социально-психологические технологии формирования и развития общественных и межнациональных отношений.</w:t>
      </w:r>
    </w:p>
    <w:p w:rsidR="005A193D" w:rsidRPr="003418BE" w:rsidRDefault="005A193D" w:rsidP="003418B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3418BE">
        <w:rPr>
          <w:rFonts w:ascii="Times New Roman" w:hAnsi="Times New Roman" w:cs="Times New Roman"/>
          <w:sz w:val="24"/>
        </w:rPr>
        <w:t>19. Мониторинг и прогнозирование состояния окружающей среды и изменения климата (в том числе ключевых районов Мирового океана, морей России, Арктики и Антарктики), технологии предупреждения и снижения рисков чрезвычайных ситуаций природного и техногенного характера, негативных социально-экономических последствий.</w:t>
      </w:r>
    </w:p>
    <w:p w:rsidR="005A193D" w:rsidRPr="003418BE" w:rsidRDefault="005A193D" w:rsidP="003418B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3418BE">
        <w:rPr>
          <w:rFonts w:ascii="Times New Roman" w:hAnsi="Times New Roman" w:cs="Times New Roman"/>
          <w:sz w:val="24"/>
        </w:rPr>
        <w:t>20. Экологически чистые технологии эффективной добычи и глубокой переработки стратегических и дефицитных видов полезных ископаемых.</w:t>
      </w:r>
    </w:p>
    <w:p w:rsidR="005A193D" w:rsidRPr="003418BE" w:rsidRDefault="005A193D" w:rsidP="003418B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3418BE">
        <w:rPr>
          <w:rFonts w:ascii="Times New Roman" w:hAnsi="Times New Roman" w:cs="Times New Roman"/>
          <w:sz w:val="24"/>
        </w:rPr>
        <w:t>21. Технологии сохранения биологического разнообразия и борьбы с чужеродными (инвазивными) видами животных, растений и микроорганизмов.</w:t>
      </w:r>
    </w:p>
    <w:p w:rsidR="005A193D" w:rsidRPr="003418BE" w:rsidRDefault="005A193D" w:rsidP="003418B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3418BE">
        <w:rPr>
          <w:rFonts w:ascii="Times New Roman" w:hAnsi="Times New Roman" w:cs="Times New Roman"/>
          <w:sz w:val="24"/>
        </w:rPr>
        <w:t> </w:t>
      </w:r>
    </w:p>
    <w:p w:rsidR="005A193D" w:rsidRPr="003418BE" w:rsidRDefault="005A193D" w:rsidP="003418B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u w:val="single"/>
        </w:rPr>
      </w:pPr>
      <w:r w:rsidRPr="003418BE">
        <w:rPr>
          <w:rFonts w:ascii="Times New Roman" w:hAnsi="Times New Roman" w:cs="Times New Roman"/>
          <w:sz w:val="24"/>
          <w:u w:val="single"/>
        </w:rPr>
        <w:t>II. Сквозные технологии</w:t>
      </w:r>
    </w:p>
    <w:p w:rsidR="005A193D" w:rsidRPr="003418BE" w:rsidRDefault="005A193D" w:rsidP="003418B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3418BE">
        <w:rPr>
          <w:rFonts w:ascii="Times New Roman" w:hAnsi="Times New Roman" w:cs="Times New Roman"/>
          <w:sz w:val="24"/>
        </w:rPr>
        <w:t>22. Технологии, основанные на методах синтетической биологии и генной инженерии.</w:t>
      </w:r>
    </w:p>
    <w:p w:rsidR="005A193D" w:rsidRPr="003418BE" w:rsidRDefault="005A193D" w:rsidP="003418B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3418BE">
        <w:rPr>
          <w:rFonts w:ascii="Times New Roman" w:hAnsi="Times New Roman" w:cs="Times New Roman"/>
          <w:sz w:val="24"/>
        </w:rPr>
        <w:t>23. Технологии создания новых материалов с заданными свойствами и эксплуатационными характеристиками.</w:t>
      </w:r>
    </w:p>
    <w:p w:rsidR="005A193D" w:rsidRPr="003418BE" w:rsidRDefault="005A193D" w:rsidP="003418B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3418BE">
        <w:rPr>
          <w:rFonts w:ascii="Times New Roman" w:hAnsi="Times New Roman" w:cs="Times New Roman"/>
          <w:sz w:val="24"/>
        </w:rPr>
        <w:t>24. Технологии производства малотоннажной химической продукции, включая особо чистые вещества, для фармацевтики, энергетики и микроэлектроники.</w:t>
      </w:r>
    </w:p>
    <w:p w:rsidR="005A193D" w:rsidRPr="003418BE" w:rsidRDefault="005A193D" w:rsidP="003418B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3418BE">
        <w:rPr>
          <w:rFonts w:ascii="Times New Roman" w:hAnsi="Times New Roman" w:cs="Times New Roman"/>
          <w:sz w:val="24"/>
        </w:rPr>
        <w:t>25. Технологии искусственного интеллекта в отраслях экономики, социальной сферы (включая сферу общественной безопасности) и в органах публичной власти.</w:t>
      </w:r>
    </w:p>
    <w:p w:rsidR="005A193D" w:rsidRPr="003418BE" w:rsidRDefault="005A193D" w:rsidP="003418B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3418BE">
        <w:rPr>
          <w:rFonts w:ascii="Times New Roman" w:hAnsi="Times New Roman" w:cs="Times New Roman"/>
          <w:sz w:val="24"/>
        </w:rPr>
        <w:t>26. Технологии создания отечественных средств производства и научного приборостроения.</w:t>
      </w:r>
    </w:p>
    <w:p w:rsidR="005A193D" w:rsidRPr="003418BE" w:rsidRDefault="005A193D" w:rsidP="003418B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3418BE">
        <w:rPr>
          <w:rFonts w:ascii="Times New Roman" w:hAnsi="Times New Roman" w:cs="Times New Roman"/>
          <w:sz w:val="24"/>
        </w:rPr>
        <w:t>27. </w:t>
      </w:r>
      <w:proofErr w:type="spellStart"/>
      <w:r w:rsidRPr="003418BE">
        <w:rPr>
          <w:rFonts w:ascii="Times New Roman" w:hAnsi="Times New Roman" w:cs="Times New Roman"/>
          <w:sz w:val="24"/>
        </w:rPr>
        <w:t>Природоподобные</w:t>
      </w:r>
      <w:proofErr w:type="spellEnd"/>
      <w:r w:rsidRPr="003418BE">
        <w:rPr>
          <w:rFonts w:ascii="Times New Roman" w:hAnsi="Times New Roman" w:cs="Times New Roman"/>
          <w:sz w:val="24"/>
        </w:rPr>
        <w:t xml:space="preserve"> технологии.</w:t>
      </w:r>
    </w:p>
    <w:p w:rsidR="005A193D" w:rsidRPr="003418BE" w:rsidRDefault="005A193D" w:rsidP="003418B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3418BE">
        <w:rPr>
          <w:rFonts w:ascii="Times New Roman" w:hAnsi="Times New Roman" w:cs="Times New Roman"/>
          <w:sz w:val="24"/>
        </w:rPr>
        <w:t>28. Биотехнологии в отраслях экономики.</w:t>
      </w:r>
    </w:p>
    <w:p w:rsidR="001740AA" w:rsidRDefault="001740AA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A193D" w:rsidRDefault="005A193D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A193D" w:rsidRDefault="005A193D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A193D" w:rsidRDefault="005A193D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A193D" w:rsidRDefault="005A193D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A193D" w:rsidRPr="001740AA" w:rsidRDefault="005A193D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335B4" w:rsidRPr="001740AA" w:rsidRDefault="005335B4" w:rsidP="001740A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5335B4" w:rsidRPr="001740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B4F"/>
    <w:rsid w:val="001430C1"/>
    <w:rsid w:val="001740AA"/>
    <w:rsid w:val="002C03F7"/>
    <w:rsid w:val="003418BE"/>
    <w:rsid w:val="0039532A"/>
    <w:rsid w:val="005335B4"/>
    <w:rsid w:val="005A193D"/>
    <w:rsid w:val="00617AB3"/>
    <w:rsid w:val="00671FDA"/>
    <w:rsid w:val="007F1043"/>
    <w:rsid w:val="008C1733"/>
    <w:rsid w:val="008F584E"/>
    <w:rsid w:val="00CA1B4F"/>
    <w:rsid w:val="00DC311D"/>
    <w:rsid w:val="00FA1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2D0CC6-475D-4E9A-AC6A-B607AFFD9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40AA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19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40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740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1740AA"/>
    <w:rPr>
      <w:color w:val="0563C1" w:themeColor="hyperlink"/>
      <w:u w:val="single"/>
    </w:rPr>
  </w:style>
  <w:style w:type="paragraph" w:styleId="a4">
    <w:name w:val="No Spacing"/>
    <w:uiPriority w:val="1"/>
    <w:qFormat/>
    <w:rsid w:val="001740AA"/>
    <w:pPr>
      <w:spacing w:after="0" w:line="240" w:lineRule="auto"/>
    </w:pPr>
  </w:style>
  <w:style w:type="paragraph" w:customStyle="1" w:styleId="ConsPlusTitlePage">
    <w:name w:val="ConsPlusTitlePage"/>
    <w:rsid w:val="008C17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nformat">
    <w:name w:val="ConsPlusNonformat"/>
    <w:rsid w:val="008C173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FollowedHyperlink"/>
    <w:basedOn w:val="a0"/>
    <w:uiPriority w:val="99"/>
    <w:semiHidden/>
    <w:unhideWhenUsed/>
    <w:rsid w:val="001430C1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A19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A193D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semiHidden/>
    <w:rsid w:val="005A193D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4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EXP&amp;n=800146" TargetMode="External"/><Relationship Id="rId13" Type="http://schemas.openxmlformats.org/officeDocument/2006/relationships/hyperlink" Target="https://login.consultant.ru/link/?req=doc&amp;base=LAW&amp;n=470973&amp;dst=100073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90988" TargetMode="External"/><Relationship Id="rId12" Type="http://schemas.openxmlformats.org/officeDocument/2006/relationships/hyperlink" Target="https://login.consultant.ru/link/?req=doc&amp;base=LAW&amp;n=481541&amp;dst=100007" TargetMode="External"/><Relationship Id="rId17" Type="http://schemas.openxmlformats.org/officeDocument/2006/relationships/hyperlink" Target="https://login.consultant.ru/link/?req=doc&amp;base=LAW&amp;n=505734&amp;dst=10144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70973&amp;dst=10001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49963" TargetMode="External"/><Relationship Id="rId11" Type="http://schemas.openxmlformats.org/officeDocument/2006/relationships/hyperlink" Target="https://login.consultant.ru/link/?req=doc&amp;base=LAW&amp;n=481541&amp;dst=100007" TargetMode="External"/><Relationship Id="rId5" Type="http://schemas.openxmlformats.org/officeDocument/2006/relationships/hyperlink" Target="https://login.consultant.ru/link/?req=doc&amp;base=LAW&amp;n=449963" TargetMode="External"/><Relationship Id="rId15" Type="http://schemas.openxmlformats.org/officeDocument/2006/relationships/hyperlink" Target="https://login.consultant.ru/link/?req=doc&amp;base=LAW&amp;n=470973&amp;dst=100016" TargetMode="External"/><Relationship Id="rId10" Type="http://schemas.openxmlformats.org/officeDocument/2006/relationships/hyperlink" Target="https://login.consultant.ru/link/?req=doc&amp;base=LAW&amp;n=481541&amp;dst=100007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login.consultant.ru/link/?req=doc&amp;base=LAW&amp;n=505734&amp;dst=101376" TargetMode="External"/><Relationship Id="rId9" Type="http://schemas.openxmlformats.org/officeDocument/2006/relationships/hyperlink" Target="https://login.consultant.ru/link/?req=doc&amp;base=LAW&amp;n=443996" TargetMode="External"/><Relationship Id="rId14" Type="http://schemas.openxmlformats.org/officeDocument/2006/relationships/hyperlink" Target="https://login.consultant.ru/link/?req=doc&amp;base=LAW&amp;n=470973&amp;dst=1000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10</Pages>
  <Words>4084</Words>
  <Characters>23285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ФГБОУ ВО Дальрыбвтуз</Company>
  <LinksUpToDate>false</LinksUpToDate>
  <CharactersWithSpaces>27315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Елизавета Ю. Образцова</dc:creator>
  <cp:keywords/>
  <dc:description/>
  <cp:lastModifiedBy>Елизавета Ю. Образцова</cp:lastModifiedBy>
  <cp:revision>10</cp:revision>
  <cp:lastPrinted>2025-11-06T01:36:00Z</cp:lastPrinted>
  <dcterms:created xsi:type="dcterms:W3CDTF">2025-11-06T00:14:00Z</dcterms:created>
  <dcterms:modified xsi:type="dcterms:W3CDTF">2025-11-10T03:58:00Z</dcterms:modified>
</cp:coreProperties>
</file>